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A042F" w14:textId="77777777" w:rsidR="004D39A7" w:rsidRDefault="004D39A7" w:rsidP="003B6B80">
      <w:pPr>
        <w:pStyle w:val="Default"/>
        <w:rPr>
          <w:rFonts w:ascii="Century Gothic" w:hAnsi="Century Gothic"/>
          <w:b/>
          <w:bCs/>
          <w:color w:val="auto"/>
          <w:sz w:val="22"/>
          <w:szCs w:val="22"/>
        </w:rPr>
      </w:pPr>
    </w:p>
    <w:p w14:paraId="28FE46E2" w14:textId="7E458D48" w:rsidR="003B6B80" w:rsidRPr="004D39A7" w:rsidRDefault="003B6B80" w:rsidP="003B6B80">
      <w:pPr>
        <w:pStyle w:val="Default"/>
        <w:rPr>
          <w:rFonts w:ascii="Century Gothic" w:hAnsi="Century Gothic"/>
          <w:b/>
          <w:bCs/>
          <w:color w:val="auto"/>
          <w:sz w:val="22"/>
          <w:szCs w:val="22"/>
        </w:rPr>
      </w:pPr>
      <w:r w:rsidRPr="004D39A7">
        <w:rPr>
          <w:rFonts w:ascii="Century Gothic" w:hAnsi="Century Gothic"/>
          <w:b/>
          <w:bCs/>
          <w:color w:val="auto"/>
          <w:sz w:val="22"/>
          <w:szCs w:val="22"/>
        </w:rPr>
        <w:t xml:space="preserve">Commune de …. </w:t>
      </w:r>
    </w:p>
    <w:p w14:paraId="3DF203D9" w14:textId="77777777" w:rsidR="00D37722" w:rsidRPr="004D39A7" w:rsidRDefault="00D37722" w:rsidP="003B6B80">
      <w:pPr>
        <w:pStyle w:val="Default"/>
        <w:rPr>
          <w:rFonts w:ascii="Century Gothic" w:hAnsi="Century Gothic"/>
          <w:color w:val="auto"/>
          <w:sz w:val="22"/>
          <w:szCs w:val="22"/>
        </w:rPr>
      </w:pPr>
    </w:p>
    <w:p w14:paraId="088A7B12" w14:textId="3AAD63EC" w:rsidR="003B6B80" w:rsidRPr="004D39A7" w:rsidRDefault="003B6B80" w:rsidP="003B6B80">
      <w:pPr>
        <w:pStyle w:val="Default"/>
        <w:jc w:val="center"/>
        <w:rPr>
          <w:rFonts w:ascii="Century Gothic" w:hAnsi="Century Gothic" w:cs="Arial"/>
          <w:b/>
          <w:bCs/>
          <w:color w:val="auto"/>
        </w:rPr>
      </w:pPr>
      <w:r w:rsidRPr="004D39A7">
        <w:rPr>
          <w:rFonts w:ascii="Century Gothic" w:hAnsi="Century Gothic" w:cs="Arial"/>
          <w:b/>
          <w:bCs/>
          <w:color w:val="auto"/>
        </w:rPr>
        <w:t xml:space="preserve">État des sommes dues </w:t>
      </w:r>
      <w:r w:rsidR="00CC0576" w:rsidRPr="004D39A7">
        <w:rPr>
          <w:rFonts w:ascii="Century Gothic" w:hAnsi="Century Gothic" w:cs="Arial"/>
          <w:b/>
          <w:bCs/>
          <w:color w:val="auto"/>
        </w:rPr>
        <w:t xml:space="preserve">pour </w:t>
      </w:r>
    </w:p>
    <w:p w14:paraId="3D6091DA" w14:textId="79EF492C" w:rsidR="00CC0576" w:rsidRPr="004D39A7" w:rsidRDefault="00CC0576" w:rsidP="003B6B80">
      <w:pPr>
        <w:pStyle w:val="Default"/>
        <w:jc w:val="center"/>
        <w:rPr>
          <w:rFonts w:ascii="Century Gothic" w:hAnsi="Century Gothic" w:cs="Arial"/>
          <w:b/>
          <w:bCs/>
          <w:color w:val="auto"/>
        </w:rPr>
      </w:pPr>
      <w:proofErr w:type="gramStart"/>
      <w:r w:rsidRPr="004D39A7">
        <w:rPr>
          <w:rFonts w:ascii="Century Gothic" w:hAnsi="Century Gothic" w:cs="Arial"/>
          <w:b/>
          <w:bCs/>
        </w:rPr>
        <w:t>l’occupation</w:t>
      </w:r>
      <w:proofErr w:type="gramEnd"/>
      <w:r w:rsidRPr="004D39A7">
        <w:rPr>
          <w:rFonts w:ascii="Century Gothic" w:hAnsi="Century Gothic" w:cs="Arial"/>
          <w:b/>
          <w:bCs/>
        </w:rPr>
        <w:t xml:space="preserve"> provisoire de son domaine public par les chantiers de travaux sur des ouvrages du réseau public de distribution d’électricité</w:t>
      </w:r>
    </w:p>
    <w:p w14:paraId="64BBF164" w14:textId="77777777" w:rsidR="00CC0576" w:rsidRPr="004D39A7" w:rsidRDefault="00CC0576" w:rsidP="003B6B80">
      <w:pPr>
        <w:pStyle w:val="Default"/>
        <w:jc w:val="center"/>
        <w:rPr>
          <w:rFonts w:ascii="Century Gothic" w:hAnsi="Century Gothic" w:cs="Arial"/>
          <w:b/>
          <w:bCs/>
          <w:color w:val="auto"/>
        </w:rPr>
      </w:pPr>
    </w:p>
    <w:p w14:paraId="333A7CD8" w14:textId="5D33FCE9" w:rsidR="0095122B" w:rsidRPr="004D39A7" w:rsidRDefault="0095122B" w:rsidP="003B6B80">
      <w:pPr>
        <w:pStyle w:val="Default"/>
        <w:rPr>
          <w:rFonts w:ascii="Century Gothic" w:hAnsi="Century Gothic"/>
          <w:color w:val="auto"/>
          <w:sz w:val="22"/>
          <w:szCs w:val="22"/>
        </w:rPr>
      </w:pPr>
      <w:r w:rsidRPr="004D39A7">
        <w:rPr>
          <w:rFonts w:ascii="Century Gothic" w:hAnsi="Century Gothic"/>
          <w:b/>
          <w:bCs/>
          <w:color w:val="auto"/>
          <w:sz w:val="22"/>
          <w:szCs w:val="22"/>
        </w:rPr>
        <w:t>Vu</w:t>
      </w:r>
      <w:r w:rsidRPr="004D39A7">
        <w:rPr>
          <w:rFonts w:ascii="Century Gothic" w:hAnsi="Century Gothic"/>
          <w:color w:val="auto"/>
          <w:sz w:val="22"/>
          <w:szCs w:val="22"/>
        </w:rPr>
        <w:t xml:space="preserve"> l’article L2333-105- </w:t>
      </w:r>
      <w:r w:rsidR="00AF0423" w:rsidRPr="00AF0423">
        <w:rPr>
          <w:rFonts w:ascii="Century Gothic" w:hAnsi="Century Gothic"/>
          <w:color w:val="auto"/>
          <w:sz w:val="22"/>
          <w:szCs w:val="22"/>
        </w:rPr>
        <w:t>R2333-105-2, R2333-108, R2333-114-1 du Code général des collectivités territoriales</w:t>
      </w:r>
    </w:p>
    <w:p w14:paraId="77A00680" w14:textId="77777777" w:rsidR="003B6B80" w:rsidRPr="004D39A7" w:rsidRDefault="00FB6E2A" w:rsidP="003B6B80">
      <w:pPr>
        <w:pStyle w:val="Default"/>
        <w:rPr>
          <w:rFonts w:ascii="Century Gothic" w:hAnsi="Century Gothic"/>
          <w:color w:val="auto"/>
          <w:sz w:val="22"/>
          <w:szCs w:val="22"/>
        </w:rPr>
      </w:pPr>
      <w:r w:rsidRPr="004D39A7">
        <w:rPr>
          <w:rFonts w:ascii="Century Gothic" w:hAnsi="Century Gothic"/>
          <w:b/>
          <w:bCs/>
          <w:color w:val="auto"/>
          <w:sz w:val="22"/>
          <w:szCs w:val="22"/>
        </w:rPr>
        <w:t>Vu</w:t>
      </w:r>
      <w:r w:rsidR="003B6B80" w:rsidRPr="004D39A7">
        <w:rPr>
          <w:rFonts w:ascii="Century Gothic" w:hAnsi="Century Gothic"/>
          <w:color w:val="auto"/>
          <w:sz w:val="22"/>
          <w:szCs w:val="22"/>
        </w:rPr>
        <w:t xml:space="preserve"> la délibération (*) du conseil municipal du…. </w:t>
      </w:r>
    </w:p>
    <w:p w14:paraId="5126512A" w14:textId="77777777" w:rsidR="003B6B80" w:rsidRPr="004D39A7" w:rsidRDefault="003B6B80" w:rsidP="003B6B80">
      <w:pPr>
        <w:pStyle w:val="Default"/>
        <w:rPr>
          <w:rFonts w:ascii="Century Gothic" w:hAnsi="Century Gothic"/>
          <w:color w:val="auto"/>
          <w:sz w:val="22"/>
          <w:szCs w:val="22"/>
        </w:rPr>
      </w:pPr>
      <w:proofErr w:type="gramStart"/>
      <w:r w:rsidRPr="004D39A7">
        <w:rPr>
          <w:rFonts w:ascii="Century Gothic" w:hAnsi="Century Gothic"/>
          <w:color w:val="auto"/>
          <w:sz w:val="22"/>
          <w:szCs w:val="22"/>
        </w:rPr>
        <w:t>ou</w:t>
      </w:r>
      <w:proofErr w:type="gramEnd"/>
      <w:r w:rsidRPr="004D39A7">
        <w:rPr>
          <w:rFonts w:ascii="Century Gothic" w:hAnsi="Century Gothic"/>
          <w:color w:val="auto"/>
          <w:sz w:val="22"/>
          <w:szCs w:val="22"/>
        </w:rPr>
        <w:t xml:space="preserve"> </w:t>
      </w:r>
    </w:p>
    <w:p w14:paraId="46048B0E" w14:textId="77777777" w:rsidR="003B6B80" w:rsidRPr="004D39A7" w:rsidRDefault="00FB6E2A" w:rsidP="003B6B80">
      <w:pPr>
        <w:pStyle w:val="Default"/>
        <w:rPr>
          <w:rFonts w:ascii="Century Gothic" w:hAnsi="Century Gothic"/>
          <w:color w:val="auto"/>
          <w:sz w:val="22"/>
          <w:szCs w:val="22"/>
        </w:rPr>
      </w:pPr>
      <w:r w:rsidRPr="004D39A7">
        <w:rPr>
          <w:rFonts w:ascii="Century Gothic" w:hAnsi="Century Gothic"/>
          <w:b/>
          <w:bCs/>
          <w:color w:val="auto"/>
          <w:sz w:val="22"/>
          <w:szCs w:val="22"/>
        </w:rPr>
        <w:t>Vu</w:t>
      </w:r>
      <w:r w:rsidR="003B6B80" w:rsidRPr="004D39A7">
        <w:rPr>
          <w:rFonts w:ascii="Century Gothic" w:hAnsi="Century Gothic"/>
          <w:color w:val="auto"/>
          <w:sz w:val="22"/>
          <w:szCs w:val="22"/>
        </w:rPr>
        <w:t xml:space="preserve"> la décision (*) du maire du … </w:t>
      </w:r>
    </w:p>
    <w:p w14:paraId="375766E9" w14:textId="77777777" w:rsidR="003B6B80" w:rsidRPr="004D39A7" w:rsidRDefault="003B6B80" w:rsidP="003B6B80">
      <w:pPr>
        <w:pStyle w:val="Default"/>
        <w:rPr>
          <w:rFonts w:ascii="Century Gothic" w:hAnsi="Century Gothic"/>
          <w:color w:val="auto"/>
          <w:sz w:val="22"/>
          <w:szCs w:val="22"/>
        </w:rPr>
      </w:pPr>
      <w:r w:rsidRPr="004D39A7">
        <w:rPr>
          <w:rFonts w:ascii="Century Gothic" w:hAnsi="Century Gothic"/>
          <w:i/>
          <w:iCs/>
          <w:color w:val="auto"/>
          <w:sz w:val="22"/>
          <w:szCs w:val="22"/>
        </w:rPr>
        <w:t xml:space="preserve">*(celle instituant le principe de la perception de la redevance pour chantier provisoire) </w:t>
      </w:r>
    </w:p>
    <w:p w14:paraId="2F13D5C8" w14:textId="77777777" w:rsidR="00230D93" w:rsidRPr="004D39A7" w:rsidRDefault="00230D93" w:rsidP="003B6B80">
      <w:pPr>
        <w:pStyle w:val="Default"/>
        <w:rPr>
          <w:rFonts w:ascii="Century Gothic" w:hAnsi="Century Gothic"/>
          <w:color w:val="auto"/>
          <w:sz w:val="22"/>
          <w:szCs w:val="22"/>
        </w:rPr>
      </w:pPr>
    </w:p>
    <w:p w14:paraId="26FD2B08" w14:textId="76FCEFFB" w:rsidR="003B6B80" w:rsidRPr="004D39A7" w:rsidRDefault="003B6B80" w:rsidP="003B6B80">
      <w:pPr>
        <w:pStyle w:val="Default"/>
        <w:rPr>
          <w:rFonts w:ascii="Century Gothic" w:hAnsi="Century Gothic"/>
          <w:color w:val="auto"/>
          <w:sz w:val="22"/>
          <w:szCs w:val="22"/>
        </w:rPr>
      </w:pPr>
      <w:r w:rsidRPr="004D39A7">
        <w:rPr>
          <w:rFonts w:ascii="Century Gothic" w:hAnsi="Century Gothic"/>
          <w:color w:val="auto"/>
          <w:sz w:val="22"/>
          <w:szCs w:val="22"/>
        </w:rPr>
        <w:t xml:space="preserve">Redevance </w:t>
      </w:r>
      <w:proofErr w:type="gramStart"/>
      <w:r w:rsidR="00673F2E" w:rsidRPr="004D39A7">
        <w:rPr>
          <w:rFonts w:ascii="Century Gothic" w:hAnsi="Century Gothic"/>
          <w:color w:val="auto"/>
          <w:sz w:val="22"/>
          <w:szCs w:val="22"/>
        </w:rPr>
        <w:t>202</w:t>
      </w:r>
      <w:r w:rsidR="0090631C">
        <w:rPr>
          <w:rFonts w:ascii="Century Gothic" w:hAnsi="Century Gothic"/>
          <w:color w:val="auto"/>
          <w:sz w:val="22"/>
          <w:szCs w:val="22"/>
        </w:rPr>
        <w:t>6</w:t>
      </w:r>
      <w:r w:rsidRPr="004D39A7">
        <w:rPr>
          <w:rFonts w:ascii="Century Gothic" w:hAnsi="Century Gothic"/>
          <w:color w:val="auto"/>
          <w:sz w:val="22"/>
          <w:szCs w:val="22"/>
        </w:rPr>
        <w:t>:</w:t>
      </w:r>
      <w:proofErr w:type="gramEnd"/>
      <w:r w:rsidRPr="004D39A7">
        <w:rPr>
          <w:rFonts w:ascii="Century Gothic" w:hAnsi="Century Gothic"/>
          <w:color w:val="auto"/>
          <w:sz w:val="22"/>
          <w:szCs w:val="22"/>
        </w:rPr>
        <w:t xml:space="preserve"> ………………. </w:t>
      </w:r>
      <w:r w:rsidRPr="004D39A7">
        <w:rPr>
          <w:rFonts w:ascii="Century Gothic" w:hAnsi="Century Gothic"/>
          <w:i/>
          <w:iCs/>
          <w:color w:val="auto"/>
          <w:sz w:val="22"/>
          <w:szCs w:val="22"/>
        </w:rPr>
        <w:t>(</w:t>
      </w:r>
      <w:r w:rsidRPr="004D39A7">
        <w:rPr>
          <w:rFonts w:ascii="Century Gothic" w:hAnsi="Century Gothic"/>
          <w:i/>
          <w:iCs/>
          <w:color w:val="auto"/>
          <w:sz w:val="22"/>
          <w:szCs w:val="22"/>
          <w:highlight w:val="yellow"/>
        </w:rPr>
        <w:t>Inscrire ici la nature du réseau concerné par la RODP pour chantier provisoire)</w:t>
      </w:r>
      <w:r w:rsidRPr="004D39A7">
        <w:rPr>
          <w:rFonts w:ascii="Century Gothic" w:hAnsi="Century Gothic"/>
          <w:i/>
          <w:iCs/>
          <w:color w:val="auto"/>
          <w:sz w:val="22"/>
          <w:szCs w:val="22"/>
        </w:rPr>
        <w:t xml:space="preserve"> </w:t>
      </w:r>
    </w:p>
    <w:p w14:paraId="59688F6C" w14:textId="77777777" w:rsidR="00230D93" w:rsidRPr="004D39A7" w:rsidRDefault="00230D93" w:rsidP="003B6B80">
      <w:pPr>
        <w:pStyle w:val="Default"/>
        <w:rPr>
          <w:rFonts w:ascii="Century Gothic" w:hAnsi="Century Gothic"/>
          <w:i/>
          <w:iCs/>
          <w:color w:val="auto"/>
          <w:sz w:val="22"/>
          <w:szCs w:val="22"/>
        </w:rPr>
      </w:pPr>
    </w:p>
    <w:p w14:paraId="1B5300F2" w14:textId="765F1FBF" w:rsidR="003B6B80" w:rsidRPr="004D39A7" w:rsidRDefault="003B6B80" w:rsidP="003B6B80">
      <w:pPr>
        <w:pStyle w:val="Default"/>
        <w:rPr>
          <w:rFonts w:ascii="Century Gothic" w:hAnsi="Century Gothic"/>
          <w:color w:val="auto"/>
          <w:sz w:val="22"/>
          <w:szCs w:val="22"/>
        </w:rPr>
      </w:pPr>
      <w:r w:rsidRPr="004D39A7">
        <w:rPr>
          <w:rFonts w:ascii="Century Gothic" w:hAnsi="Century Gothic"/>
          <w:i/>
          <w:iCs/>
          <w:color w:val="auto"/>
          <w:sz w:val="22"/>
          <w:szCs w:val="22"/>
          <w:highlight w:val="yellow"/>
        </w:rPr>
        <w:t>(</w:t>
      </w:r>
      <w:r w:rsidR="0090631C" w:rsidRPr="004D39A7">
        <w:rPr>
          <w:rFonts w:ascii="Century Gothic" w:hAnsi="Century Gothic"/>
          <w:b/>
          <w:i/>
          <w:iCs/>
          <w:color w:val="auto"/>
          <w:sz w:val="22"/>
          <w:szCs w:val="22"/>
          <w:highlight w:val="yellow"/>
          <w:shd w:val="clear" w:color="auto" w:fill="FFD966" w:themeFill="accent4" w:themeFillTint="99"/>
        </w:rPr>
        <w:t>Inscrire</w:t>
      </w:r>
      <w:r w:rsidRPr="004D39A7">
        <w:rPr>
          <w:rFonts w:ascii="Century Gothic" w:hAnsi="Century Gothic"/>
          <w:b/>
          <w:i/>
          <w:iCs/>
          <w:color w:val="auto"/>
          <w:sz w:val="22"/>
          <w:szCs w:val="22"/>
          <w:highlight w:val="yellow"/>
          <w:shd w:val="clear" w:color="auto" w:fill="FFD966" w:themeFill="accent4" w:themeFillTint="99"/>
        </w:rPr>
        <w:t xml:space="preserve"> la formule de calcul</w:t>
      </w:r>
      <w:r w:rsidRPr="004D39A7">
        <w:rPr>
          <w:rFonts w:ascii="Century Gothic" w:hAnsi="Century Gothic"/>
          <w:i/>
          <w:iCs/>
          <w:color w:val="auto"/>
          <w:sz w:val="22"/>
          <w:szCs w:val="22"/>
        </w:rPr>
        <w:t xml:space="preserve">) : …………………………… </w:t>
      </w:r>
    </w:p>
    <w:p w14:paraId="5A580E2B" w14:textId="77777777" w:rsidR="00230D93" w:rsidRPr="004D39A7" w:rsidRDefault="00230D93" w:rsidP="003B6B80">
      <w:pPr>
        <w:pStyle w:val="Default"/>
        <w:rPr>
          <w:rFonts w:ascii="Century Gothic" w:hAnsi="Century Gothic"/>
          <w:color w:val="auto"/>
          <w:sz w:val="22"/>
          <w:szCs w:val="22"/>
        </w:rPr>
      </w:pPr>
    </w:p>
    <w:p w14:paraId="7F2461AE" w14:textId="77777777" w:rsidR="003B6B80" w:rsidRPr="004D39A7" w:rsidRDefault="003B6B80" w:rsidP="003B6B80">
      <w:pPr>
        <w:pStyle w:val="Default"/>
        <w:rPr>
          <w:rFonts w:ascii="Century Gothic" w:hAnsi="Century Gothic"/>
          <w:color w:val="auto"/>
          <w:sz w:val="22"/>
          <w:szCs w:val="22"/>
        </w:rPr>
      </w:pPr>
      <w:r w:rsidRPr="004D39A7">
        <w:rPr>
          <w:rFonts w:ascii="Century Gothic" w:hAnsi="Century Gothic"/>
          <w:color w:val="auto"/>
          <w:sz w:val="22"/>
          <w:szCs w:val="22"/>
          <w:highlight w:val="yellow"/>
        </w:rPr>
        <w:t>(</w:t>
      </w:r>
      <w:proofErr w:type="gramStart"/>
      <w:r w:rsidRPr="004D39A7">
        <w:rPr>
          <w:rFonts w:ascii="Century Gothic" w:hAnsi="Century Gothic"/>
          <w:i/>
          <w:iCs/>
          <w:color w:val="auto"/>
          <w:sz w:val="22"/>
          <w:szCs w:val="22"/>
          <w:highlight w:val="yellow"/>
        </w:rPr>
        <w:t>et</w:t>
      </w:r>
      <w:proofErr w:type="gramEnd"/>
      <w:r w:rsidRPr="004D39A7">
        <w:rPr>
          <w:rFonts w:ascii="Century Gothic" w:hAnsi="Century Gothic"/>
          <w:i/>
          <w:iCs/>
          <w:color w:val="auto"/>
          <w:sz w:val="22"/>
          <w:szCs w:val="22"/>
          <w:highlight w:val="yellow"/>
        </w:rPr>
        <w:t xml:space="preserve"> le résultat de son calcul</w:t>
      </w:r>
      <w:r w:rsidRPr="004D39A7">
        <w:rPr>
          <w:rFonts w:ascii="Century Gothic" w:hAnsi="Century Gothic"/>
          <w:color w:val="auto"/>
          <w:sz w:val="22"/>
          <w:szCs w:val="22"/>
        </w:rPr>
        <w:t xml:space="preserve">) : ……………. € </w:t>
      </w:r>
    </w:p>
    <w:p w14:paraId="31C45D27" w14:textId="77777777" w:rsidR="003B6B80" w:rsidRPr="004D39A7" w:rsidRDefault="003B6B80" w:rsidP="003B6B80">
      <w:pPr>
        <w:pStyle w:val="Default"/>
        <w:rPr>
          <w:rFonts w:ascii="Century Gothic" w:hAnsi="Century Gothic"/>
          <w:color w:val="auto"/>
          <w:sz w:val="22"/>
          <w:szCs w:val="22"/>
        </w:rPr>
      </w:pPr>
    </w:p>
    <w:p w14:paraId="55366E45" w14:textId="77777777" w:rsidR="003B6B80" w:rsidRPr="004D39A7" w:rsidRDefault="00230D93" w:rsidP="003B6B80">
      <w:pPr>
        <w:pStyle w:val="Default"/>
        <w:rPr>
          <w:rFonts w:ascii="Century Gothic" w:hAnsi="Century Gothic"/>
          <w:color w:val="auto"/>
          <w:sz w:val="22"/>
          <w:szCs w:val="22"/>
        </w:rPr>
      </w:pPr>
      <w:r w:rsidRPr="004D39A7">
        <w:rPr>
          <w:rFonts w:ascii="Century Gothic" w:hAnsi="Century Gothic"/>
          <w:color w:val="auto"/>
          <w:sz w:val="22"/>
          <w:szCs w:val="22"/>
        </w:rPr>
        <w:t>Arrêté le présent état des sommes dues à la somme de …………………………</w:t>
      </w:r>
      <w:proofErr w:type="gramStart"/>
      <w:r w:rsidRPr="004D39A7">
        <w:rPr>
          <w:rFonts w:ascii="Century Gothic" w:hAnsi="Century Gothic"/>
          <w:color w:val="auto"/>
          <w:sz w:val="22"/>
          <w:szCs w:val="22"/>
        </w:rPr>
        <w:t>…….</w:t>
      </w:r>
      <w:proofErr w:type="gramEnd"/>
      <w:r w:rsidRPr="004D39A7">
        <w:rPr>
          <w:rFonts w:ascii="Century Gothic" w:hAnsi="Century Gothic"/>
          <w:color w:val="auto"/>
          <w:sz w:val="22"/>
          <w:szCs w:val="22"/>
        </w:rPr>
        <w:t>€</w:t>
      </w:r>
    </w:p>
    <w:p w14:paraId="24312363" w14:textId="77777777" w:rsidR="00032CBC" w:rsidRPr="004D39A7" w:rsidRDefault="00032CBC">
      <w:pPr>
        <w:rPr>
          <w:rFonts w:ascii="Century Gothic" w:hAnsi="Century Gothic"/>
        </w:rPr>
      </w:pPr>
    </w:p>
    <w:p w14:paraId="0C274A09" w14:textId="77777777" w:rsidR="003B6B80" w:rsidRPr="004D39A7" w:rsidRDefault="003B6B80" w:rsidP="003B6B80">
      <w:pPr>
        <w:autoSpaceDE w:val="0"/>
        <w:autoSpaceDN w:val="0"/>
        <w:adjustRightInd w:val="0"/>
        <w:spacing w:line="240" w:lineRule="auto"/>
        <w:rPr>
          <w:rFonts w:ascii="Century Gothic" w:hAnsi="Century Gothic"/>
        </w:rPr>
      </w:pPr>
    </w:p>
    <w:p w14:paraId="5A4FF02B" w14:textId="6FD0CACF" w:rsidR="007824CD" w:rsidRPr="004D39A7" w:rsidRDefault="00073532" w:rsidP="003B6B80">
      <w:pPr>
        <w:autoSpaceDE w:val="0"/>
        <w:autoSpaceDN w:val="0"/>
        <w:adjustRightInd w:val="0"/>
        <w:spacing w:line="240" w:lineRule="auto"/>
        <w:rPr>
          <w:rFonts w:ascii="Century Gothic" w:hAnsi="Century Gothic"/>
        </w:rPr>
      </w:pPr>
      <w:r w:rsidRPr="004D39A7">
        <w:rPr>
          <w:rFonts w:ascii="Century Gothic" w:hAnsi="Century Gothic"/>
        </w:rPr>
        <w:t>Fait A…………</w:t>
      </w:r>
      <w:r w:rsidR="005A6A7A" w:rsidRPr="004D39A7">
        <w:rPr>
          <w:rFonts w:ascii="Century Gothic" w:hAnsi="Century Gothic"/>
        </w:rPr>
        <w:t>……</w:t>
      </w:r>
      <w:r w:rsidR="00B33AF5" w:rsidRPr="004D39A7">
        <w:rPr>
          <w:rFonts w:ascii="Century Gothic" w:hAnsi="Century Gothic"/>
        </w:rPr>
        <w:t>………………</w:t>
      </w:r>
      <w:proofErr w:type="gramStart"/>
      <w:r w:rsidR="00B33AF5" w:rsidRPr="004D39A7">
        <w:rPr>
          <w:rFonts w:ascii="Century Gothic" w:hAnsi="Century Gothic"/>
        </w:rPr>
        <w:t>…….</w:t>
      </w:r>
      <w:proofErr w:type="gramEnd"/>
      <w:r w:rsidR="00B33AF5" w:rsidRPr="004D39A7">
        <w:rPr>
          <w:rFonts w:ascii="Century Gothic" w:hAnsi="Century Gothic"/>
        </w:rPr>
        <w:t>., le……………………………………20</w:t>
      </w:r>
      <w:r w:rsidR="003774E8" w:rsidRPr="004D39A7">
        <w:rPr>
          <w:rFonts w:ascii="Century Gothic" w:hAnsi="Century Gothic"/>
        </w:rPr>
        <w:t>2</w:t>
      </w:r>
      <w:r w:rsidR="0090631C">
        <w:rPr>
          <w:rFonts w:ascii="Century Gothic" w:hAnsi="Century Gothic"/>
        </w:rPr>
        <w:t>6</w:t>
      </w:r>
    </w:p>
    <w:p w14:paraId="47BD849A" w14:textId="77777777" w:rsidR="00073532" w:rsidRPr="004D39A7" w:rsidRDefault="00073532" w:rsidP="003B6B80">
      <w:pPr>
        <w:autoSpaceDE w:val="0"/>
        <w:autoSpaceDN w:val="0"/>
        <w:adjustRightInd w:val="0"/>
        <w:spacing w:line="240" w:lineRule="auto"/>
        <w:rPr>
          <w:rFonts w:ascii="Century Gothic" w:hAnsi="Century Gothic"/>
        </w:rPr>
      </w:pPr>
    </w:p>
    <w:p w14:paraId="4C94DFC3" w14:textId="77777777" w:rsidR="00073532" w:rsidRPr="004D39A7" w:rsidRDefault="00073532" w:rsidP="003B6B80">
      <w:pPr>
        <w:autoSpaceDE w:val="0"/>
        <w:autoSpaceDN w:val="0"/>
        <w:adjustRightInd w:val="0"/>
        <w:spacing w:line="240" w:lineRule="auto"/>
        <w:rPr>
          <w:rFonts w:ascii="Century Gothic" w:hAnsi="Century Gothic"/>
        </w:rPr>
      </w:pPr>
      <w:r w:rsidRPr="004D39A7">
        <w:rPr>
          <w:rFonts w:ascii="Century Gothic" w:hAnsi="Century Gothic"/>
        </w:rPr>
        <w:t>Le Maire</w:t>
      </w:r>
    </w:p>
    <w:p w14:paraId="06591130" w14:textId="77777777" w:rsidR="007824CD" w:rsidRPr="004D39A7" w:rsidRDefault="007824CD" w:rsidP="003B6B80">
      <w:pPr>
        <w:autoSpaceDE w:val="0"/>
        <w:autoSpaceDN w:val="0"/>
        <w:adjustRightInd w:val="0"/>
        <w:spacing w:line="240" w:lineRule="auto"/>
        <w:rPr>
          <w:rFonts w:ascii="Century Gothic" w:hAnsi="Century Gothic"/>
        </w:rPr>
      </w:pPr>
    </w:p>
    <w:p w14:paraId="5119370D" w14:textId="77777777" w:rsidR="00073532" w:rsidRPr="004D39A7" w:rsidRDefault="00073532" w:rsidP="003B6B80">
      <w:pPr>
        <w:autoSpaceDE w:val="0"/>
        <w:autoSpaceDN w:val="0"/>
        <w:adjustRightInd w:val="0"/>
        <w:spacing w:line="240" w:lineRule="auto"/>
        <w:rPr>
          <w:rFonts w:ascii="Century Gothic" w:hAnsi="Century Gothic" w:cs="Arial"/>
          <w:b/>
          <w:color w:val="000000"/>
          <w:u w:val="single"/>
        </w:rPr>
      </w:pPr>
    </w:p>
    <w:p w14:paraId="760D66FC" w14:textId="2868E378" w:rsidR="00805FF2" w:rsidRPr="004D39A7" w:rsidRDefault="00805FF2" w:rsidP="00805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sz w:val="20"/>
          <w:szCs w:val="20"/>
        </w:rPr>
      </w:pPr>
      <w:r w:rsidRPr="004D39A7">
        <w:rPr>
          <w:rFonts w:ascii="Century Gothic" w:hAnsi="Century Gothic"/>
          <w:b/>
          <w:sz w:val="20"/>
          <w:szCs w:val="20"/>
        </w:rPr>
        <w:t>(A adapter selon le gestionnaire du réseau)</w:t>
      </w:r>
    </w:p>
    <w:p w14:paraId="4F61CBD5" w14:textId="2F840054" w:rsidR="001527F0" w:rsidRPr="004D39A7" w:rsidRDefault="001527F0" w:rsidP="00152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b/>
          <w:sz w:val="24"/>
          <w:szCs w:val="24"/>
        </w:rPr>
      </w:pPr>
      <w:r w:rsidRPr="004D39A7">
        <w:rPr>
          <w:rFonts w:ascii="Century Gothic" w:hAnsi="Century Gothic"/>
          <w:b/>
          <w:sz w:val="24"/>
          <w:szCs w:val="24"/>
        </w:rPr>
        <w:t xml:space="preserve">Le Présent état des sommes dues avec </w:t>
      </w:r>
      <w:r w:rsidRPr="004D39A7">
        <w:rPr>
          <w:rFonts w:ascii="Century Gothic" w:hAnsi="Century Gothic"/>
          <w:b/>
          <w:sz w:val="24"/>
          <w:szCs w:val="24"/>
          <w:u w:val="single"/>
        </w:rPr>
        <w:t>une copie du titre exécutoire</w:t>
      </w:r>
      <w:r w:rsidRPr="004D39A7">
        <w:rPr>
          <w:rFonts w:ascii="Century Gothic" w:hAnsi="Century Gothic"/>
          <w:b/>
          <w:sz w:val="24"/>
          <w:szCs w:val="24"/>
        </w:rPr>
        <w:t xml:space="preserve"> est à envoyer à</w:t>
      </w:r>
    </w:p>
    <w:p w14:paraId="75D5899C" w14:textId="77777777" w:rsidR="001527F0" w:rsidRPr="004D39A7" w:rsidRDefault="001527F0" w:rsidP="00152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b/>
          <w:sz w:val="24"/>
          <w:szCs w:val="24"/>
        </w:rPr>
      </w:pPr>
      <w:r w:rsidRPr="004D39A7">
        <w:rPr>
          <w:rFonts w:ascii="Century Gothic" w:hAnsi="Century Gothic"/>
          <w:b/>
          <w:sz w:val="24"/>
          <w:szCs w:val="24"/>
        </w:rPr>
        <w:t>ENEDIS Direction Territoriale Aude Pyrénées Orientales</w:t>
      </w:r>
    </w:p>
    <w:p w14:paraId="1C0D20B5" w14:textId="0E3854EA" w:rsidR="001527F0" w:rsidRPr="004D39A7" w:rsidRDefault="000E1357" w:rsidP="00152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Site de GAY LUSSAC – ZI La </w:t>
      </w:r>
      <w:proofErr w:type="spellStart"/>
      <w:r>
        <w:rPr>
          <w:rFonts w:ascii="Century Gothic" w:hAnsi="Century Gothic"/>
          <w:b/>
          <w:sz w:val="24"/>
          <w:szCs w:val="24"/>
        </w:rPr>
        <w:t>Bouriette</w:t>
      </w:r>
      <w:proofErr w:type="spellEnd"/>
    </w:p>
    <w:p w14:paraId="7A48DF08" w14:textId="540CAE35" w:rsidR="001527F0" w:rsidRPr="000E1357" w:rsidRDefault="000E1357" w:rsidP="00152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b/>
          <w:sz w:val="24"/>
          <w:szCs w:val="24"/>
          <w:lang w:val="en-US"/>
        </w:rPr>
      </w:pPr>
      <w:r w:rsidRPr="000E1357">
        <w:rPr>
          <w:rFonts w:ascii="Century Gothic" w:hAnsi="Century Gothic"/>
          <w:b/>
          <w:sz w:val="24"/>
          <w:szCs w:val="24"/>
          <w:lang w:val="en-US"/>
        </w:rPr>
        <w:t>15</w:t>
      </w:r>
      <w:r w:rsidR="001527F0" w:rsidRPr="000E1357">
        <w:rPr>
          <w:rFonts w:ascii="Century Gothic" w:hAnsi="Century Gothic"/>
          <w:b/>
          <w:sz w:val="24"/>
          <w:szCs w:val="24"/>
          <w:lang w:val="en-US"/>
        </w:rPr>
        <w:t xml:space="preserve">, </w:t>
      </w:r>
      <w:r w:rsidRPr="000E1357">
        <w:rPr>
          <w:rFonts w:ascii="Century Gothic" w:hAnsi="Century Gothic"/>
          <w:b/>
          <w:sz w:val="24"/>
          <w:szCs w:val="24"/>
          <w:lang w:val="en-US"/>
        </w:rPr>
        <w:t>Bd Joseph Gay LUSSAC</w:t>
      </w:r>
    </w:p>
    <w:p w14:paraId="254D0B72" w14:textId="331AE8AE" w:rsidR="00073532" w:rsidRDefault="001527F0" w:rsidP="000E1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b/>
          <w:sz w:val="24"/>
          <w:szCs w:val="24"/>
        </w:rPr>
      </w:pPr>
      <w:r w:rsidRPr="004D39A7">
        <w:rPr>
          <w:rFonts w:ascii="Century Gothic" w:hAnsi="Century Gothic"/>
          <w:b/>
          <w:sz w:val="24"/>
          <w:szCs w:val="24"/>
        </w:rPr>
        <w:t>11</w:t>
      </w:r>
      <w:r w:rsidR="000E1357">
        <w:rPr>
          <w:rFonts w:ascii="Century Gothic" w:hAnsi="Century Gothic"/>
          <w:b/>
          <w:sz w:val="24"/>
          <w:szCs w:val="24"/>
        </w:rPr>
        <w:t xml:space="preserve">000 </w:t>
      </w:r>
      <w:r w:rsidRPr="004D39A7">
        <w:rPr>
          <w:rFonts w:ascii="Century Gothic" w:hAnsi="Century Gothic"/>
          <w:b/>
          <w:sz w:val="24"/>
          <w:szCs w:val="24"/>
        </w:rPr>
        <w:t>CARCASSONNE</w:t>
      </w:r>
    </w:p>
    <w:p w14:paraId="55AC1B2D" w14:textId="77777777" w:rsidR="000E1357" w:rsidRPr="000E1357" w:rsidRDefault="000E1357" w:rsidP="000E1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 w:cs="Arial"/>
          <w:b/>
          <w:color w:val="000000"/>
          <w:u w:val="single"/>
          <w:lang w:val="it-IT"/>
        </w:rPr>
      </w:pPr>
    </w:p>
    <w:p w14:paraId="55B52CDF" w14:textId="77777777" w:rsidR="000E1357" w:rsidRDefault="000E1357" w:rsidP="001527F0">
      <w:pPr>
        <w:rPr>
          <w:rFonts w:ascii="Century Gothic" w:hAnsi="Century Gothic"/>
          <w:b/>
          <w:i/>
          <w:sz w:val="20"/>
          <w:szCs w:val="20"/>
          <w:shd w:val="clear" w:color="auto" w:fill="FFC000"/>
          <w:lang w:val="it-IT"/>
        </w:rPr>
      </w:pPr>
    </w:p>
    <w:p w14:paraId="6688C4BF" w14:textId="469B7A71" w:rsidR="001527F0" w:rsidRPr="000E1357" w:rsidRDefault="00D37722" w:rsidP="001527F0">
      <w:pPr>
        <w:rPr>
          <w:rFonts w:ascii="Century Gothic" w:hAnsi="Century Gothic"/>
          <w:b/>
          <w:i/>
          <w:sz w:val="20"/>
          <w:szCs w:val="20"/>
          <w:lang w:val="it-IT"/>
        </w:rPr>
      </w:pPr>
      <w:r w:rsidRPr="000E1357">
        <w:rPr>
          <w:rFonts w:ascii="Century Gothic" w:hAnsi="Century Gothic"/>
          <w:b/>
          <w:i/>
          <w:sz w:val="20"/>
          <w:szCs w:val="20"/>
          <w:shd w:val="clear" w:color="auto" w:fill="FFC000"/>
          <w:lang w:val="it-IT"/>
        </w:rPr>
        <w:t>Formule calcul</w:t>
      </w:r>
      <w:r w:rsidRPr="000E1357">
        <w:rPr>
          <w:rFonts w:ascii="Century Gothic" w:hAnsi="Century Gothic"/>
          <w:b/>
          <w:i/>
          <w:sz w:val="20"/>
          <w:szCs w:val="20"/>
          <w:lang w:val="it-IT"/>
        </w:rPr>
        <w:t>: PR’D=PRD/</w:t>
      </w:r>
      <w:r w:rsidR="00F27532" w:rsidRPr="000E1357">
        <w:rPr>
          <w:rFonts w:ascii="Century Gothic" w:hAnsi="Century Gothic"/>
          <w:b/>
          <w:i/>
          <w:sz w:val="20"/>
          <w:szCs w:val="20"/>
          <w:lang w:val="it-IT"/>
        </w:rPr>
        <w:t>5</w:t>
      </w:r>
    </w:p>
    <w:p w14:paraId="27F0CF65" w14:textId="77777777" w:rsidR="001527F0" w:rsidRPr="000E1357" w:rsidRDefault="001527F0" w:rsidP="001527F0">
      <w:pPr>
        <w:rPr>
          <w:rFonts w:ascii="Century Gothic" w:hAnsi="Century Gothic" w:cs="Arial"/>
          <w:b/>
          <w:bCs/>
          <w:i/>
          <w:color w:val="000000"/>
          <w:sz w:val="16"/>
          <w:szCs w:val="16"/>
          <w:u w:val="single"/>
          <w:lang w:val="it-IT"/>
        </w:rPr>
      </w:pPr>
    </w:p>
    <w:p w14:paraId="533C045B" w14:textId="77777777" w:rsidR="00CC0576" w:rsidRPr="004D39A7" w:rsidRDefault="00CC0576" w:rsidP="00CC0576">
      <w:pPr>
        <w:widowControl w:val="0"/>
        <w:autoSpaceDE w:val="0"/>
        <w:autoSpaceDN w:val="0"/>
        <w:spacing w:line="240" w:lineRule="auto"/>
        <w:ind w:left="306"/>
        <w:rPr>
          <w:rFonts w:ascii="Century Gothic" w:eastAsia="Arial" w:hAnsi="Century Gothic" w:cs="Arial"/>
          <w:sz w:val="18"/>
          <w:szCs w:val="18"/>
          <w:lang w:eastAsia="fr-FR" w:bidi="fr-FR"/>
        </w:rPr>
      </w:pPr>
      <w:bookmarkStart w:id="0" w:name="_Hlk38550721"/>
      <w:r w:rsidRPr="004D39A7">
        <w:rPr>
          <w:rFonts w:ascii="Century Gothic" w:eastAsia="Arial" w:hAnsi="Century Gothic" w:cs="Arial"/>
          <w:sz w:val="18"/>
          <w:szCs w:val="18"/>
          <w:u w:val="single"/>
          <w:lang w:eastAsia="fr-FR" w:bidi="fr-FR"/>
        </w:rPr>
        <w:t>Où</w:t>
      </w:r>
      <w:r w:rsidRPr="004D39A7">
        <w:rPr>
          <w:rFonts w:ascii="Century Gothic" w:eastAsia="Arial" w:hAnsi="Century Gothic" w:cs="Arial"/>
          <w:sz w:val="18"/>
          <w:szCs w:val="18"/>
          <w:lang w:eastAsia="fr-FR" w:bidi="fr-FR"/>
        </w:rPr>
        <w:t xml:space="preserve"> :</w:t>
      </w:r>
    </w:p>
    <w:p w14:paraId="407FF5B1" w14:textId="77777777" w:rsidR="00CC0576" w:rsidRPr="004D39A7" w:rsidRDefault="00CC0576" w:rsidP="00CC0576">
      <w:pPr>
        <w:widowControl w:val="0"/>
        <w:autoSpaceDE w:val="0"/>
        <w:autoSpaceDN w:val="0"/>
        <w:spacing w:before="32" w:line="280" w:lineRule="auto"/>
        <w:ind w:left="306"/>
        <w:rPr>
          <w:rFonts w:ascii="Century Gothic" w:eastAsia="Arial" w:hAnsi="Century Gothic" w:cs="Arial"/>
          <w:sz w:val="18"/>
          <w:szCs w:val="18"/>
          <w:lang w:eastAsia="fr-FR" w:bidi="fr-FR"/>
        </w:rPr>
      </w:pPr>
      <w:r w:rsidRPr="004D39A7">
        <w:rPr>
          <w:rFonts w:ascii="Century Gothic" w:eastAsia="Arial" w:hAnsi="Century Gothic" w:cs="Arial"/>
          <w:b/>
          <w:sz w:val="18"/>
          <w:szCs w:val="18"/>
          <w:lang w:eastAsia="fr-FR" w:bidi="fr-FR"/>
        </w:rPr>
        <w:t>PR’D</w:t>
      </w:r>
      <w:r w:rsidRPr="004D39A7">
        <w:rPr>
          <w:rFonts w:ascii="Century Gothic" w:eastAsia="Arial" w:hAnsi="Century Gothic" w:cs="Arial"/>
          <w:sz w:val="18"/>
          <w:szCs w:val="18"/>
          <w:lang w:eastAsia="fr-FR" w:bidi="fr-FR"/>
        </w:rPr>
        <w:t>, exprimé en euros, correspond au plafond de redevance dû, au titre de l’occupation provisoire du domaine public communal par les chantiers de travaux, par le gestionnaire du réseau de distribution.</w:t>
      </w:r>
    </w:p>
    <w:p w14:paraId="080170F4" w14:textId="77777777" w:rsidR="00CC0576" w:rsidRPr="004D39A7" w:rsidRDefault="00CC0576" w:rsidP="00CC0576">
      <w:pPr>
        <w:widowControl w:val="0"/>
        <w:autoSpaceDE w:val="0"/>
        <w:autoSpaceDN w:val="0"/>
        <w:spacing w:before="3" w:line="240" w:lineRule="auto"/>
        <w:rPr>
          <w:rFonts w:ascii="Century Gothic" w:eastAsia="Arial" w:hAnsi="Century Gothic" w:cs="Arial"/>
          <w:sz w:val="18"/>
          <w:szCs w:val="18"/>
          <w:lang w:eastAsia="fr-FR" w:bidi="fr-FR"/>
        </w:rPr>
      </w:pPr>
    </w:p>
    <w:p w14:paraId="2D3FC6A2" w14:textId="77777777" w:rsidR="0095122B" w:rsidRPr="004D39A7" w:rsidRDefault="00CC0576" w:rsidP="00CC0576">
      <w:pPr>
        <w:widowControl w:val="0"/>
        <w:autoSpaceDE w:val="0"/>
        <w:autoSpaceDN w:val="0"/>
        <w:spacing w:line="240" w:lineRule="auto"/>
        <w:ind w:left="306"/>
        <w:rPr>
          <w:rFonts w:ascii="Century Gothic" w:eastAsia="Arial" w:hAnsi="Century Gothic" w:cs="Arial"/>
          <w:sz w:val="18"/>
          <w:szCs w:val="18"/>
          <w:lang w:eastAsia="fr-FR" w:bidi="fr-FR"/>
        </w:rPr>
      </w:pPr>
      <w:r w:rsidRPr="004D39A7">
        <w:rPr>
          <w:rFonts w:ascii="Century Gothic" w:eastAsia="Arial" w:hAnsi="Century Gothic" w:cs="Arial"/>
          <w:b/>
          <w:sz w:val="18"/>
          <w:szCs w:val="18"/>
          <w:lang w:eastAsia="fr-FR" w:bidi="fr-FR"/>
        </w:rPr>
        <w:t xml:space="preserve">PRD </w:t>
      </w:r>
      <w:r w:rsidRPr="004D39A7">
        <w:rPr>
          <w:rFonts w:ascii="Century Gothic" w:eastAsia="Arial" w:hAnsi="Century Gothic" w:cs="Arial"/>
          <w:sz w:val="18"/>
          <w:szCs w:val="18"/>
          <w:lang w:eastAsia="fr-FR" w:bidi="fr-FR"/>
        </w:rPr>
        <w:t>correspond au plafond de la redevance dû par le gestionnaire du réseau de distribution au titre de l’article R.2333-</w:t>
      </w:r>
      <w:proofErr w:type="gramStart"/>
      <w:r w:rsidRPr="004D39A7">
        <w:rPr>
          <w:rFonts w:ascii="Century Gothic" w:eastAsia="Arial" w:hAnsi="Century Gothic" w:cs="Arial"/>
          <w:sz w:val="18"/>
          <w:szCs w:val="18"/>
          <w:lang w:eastAsia="fr-FR" w:bidi="fr-FR"/>
        </w:rPr>
        <w:t>105  du</w:t>
      </w:r>
      <w:proofErr w:type="gramEnd"/>
      <w:r w:rsidRPr="004D39A7">
        <w:rPr>
          <w:rFonts w:ascii="Century Gothic" w:eastAsia="Arial" w:hAnsi="Century Gothic" w:cs="Arial"/>
          <w:sz w:val="18"/>
          <w:szCs w:val="18"/>
          <w:lang w:eastAsia="fr-FR" w:bidi="fr-FR"/>
        </w:rPr>
        <w:t xml:space="preserve">  CGCT</w:t>
      </w:r>
    </w:p>
    <w:bookmarkEnd w:id="0"/>
    <w:p w14:paraId="311ACBC5" w14:textId="77777777" w:rsidR="003B6B80" w:rsidRPr="004D39A7" w:rsidRDefault="003B6B80" w:rsidP="001527F0">
      <w:pPr>
        <w:rPr>
          <w:rFonts w:ascii="Century Gothic" w:hAnsi="Century Gothic" w:cs="Arial"/>
          <w:sz w:val="16"/>
          <w:szCs w:val="16"/>
        </w:rPr>
      </w:pPr>
    </w:p>
    <w:sectPr w:rsidR="003B6B80" w:rsidRPr="004D39A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F3CC3" w14:textId="77777777" w:rsidR="00DD1A82" w:rsidRDefault="00DD1A82" w:rsidP="003B6B80">
      <w:pPr>
        <w:spacing w:line="240" w:lineRule="auto"/>
      </w:pPr>
      <w:r>
        <w:separator/>
      </w:r>
    </w:p>
  </w:endnote>
  <w:endnote w:type="continuationSeparator" w:id="0">
    <w:p w14:paraId="3D35F495" w14:textId="77777777" w:rsidR="00DD1A82" w:rsidRDefault="00DD1A82" w:rsidP="003B6B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25782" w14:textId="77777777" w:rsidR="00DD1A82" w:rsidRDefault="00DD1A82" w:rsidP="003B6B80">
      <w:pPr>
        <w:spacing w:line="240" w:lineRule="auto"/>
      </w:pPr>
      <w:r>
        <w:separator/>
      </w:r>
    </w:p>
  </w:footnote>
  <w:footnote w:type="continuationSeparator" w:id="0">
    <w:p w14:paraId="68BC9B3D" w14:textId="77777777" w:rsidR="00DD1A82" w:rsidRDefault="00DD1A82" w:rsidP="003B6B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9D948" w14:textId="10698F1C" w:rsidR="007F090F" w:rsidRPr="004D39A7" w:rsidRDefault="003B6B80">
    <w:pPr>
      <w:pStyle w:val="En-tte"/>
      <w:rPr>
        <w:rFonts w:ascii="Century Gothic" w:hAnsi="Century Gothic"/>
        <w:i/>
        <w:sz w:val="18"/>
        <w:szCs w:val="18"/>
      </w:rPr>
    </w:pPr>
    <w:r w:rsidRPr="004D39A7">
      <w:rPr>
        <w:rFonts w:ascii="Century Gothic" w:hAnsi="Century Gothic"/>
        <w:i/>
        <w:sz w:val="18"/>
        <w:szCs w:val="18"/>
      </w:rPr>
      <w:t>SYDEEL66 RODP PROVISOIRE</w:t>
    </w:r>
    <w:r w:rsidR="00B33AF5" w:rsidRPr="004D39A7">
      <w:rPr>
        <w:rFonts w:ascii="Century Gothic" w:hAnsi="Century Gothic"/>
        <w:i/>
        <w:sz w:val="18"/>
        <w:szCs w:val="18"/>
      </w:rPr>
      <w:t xml:space="preserve"> </w:t>
    </w:r>
    <w:proofErr w:type="gramStart"/>
    <w:r w:rsidR="00B33AF5" w:rsidRPr="004D39A7">
      <w:rPr>
        <w:rFonts w:ascii="Century Gothic" w:hAnsi="Century Gothic"/>
        <w:i/>
        <w:sz w:val="18"/>
        <w:szCs w:val="18"/>
      </w:rPr>
      <w:t>20</w:t>
    </w:r>
    <w:r w:rsidR="0090631C">
      <w:rPr>
        <w:rFonts w:ascii="Century Gothic" w:hAnsi="Century Gothic"/>
        <w:i/>
        <w:sz w:val="18"/>
        <w:szCs w:val="18"/>
      </w:rPr>
      <w:t xml:space="preserve">6 </w:t>
    </w:r>
    <w:r w:rsidR="00CC0576" w:rsidRPr="004D39A7">
      <w:rPr>
        <w:rFonts w:ascii="Century Gothic" w:hAnsi="Century Gothic"/>
        <w:i/>
        <w:sz w:val="18"/>
        <w:szCs w:val="18"/>
      </w:rPr>
      <w:t xml:space="preserve"> Exemple</w:t>
    </w:r>
    <w:proofErr w:type="gramEnd"/>
    <w:r w:rsidR="00CC0576" w:rsidRPr="004D39A7">
      <w:rPr>
        <w:rFonts w:ascii="Century Gothic" w:hAnsi="Century Gothic"/>
        <w:i/>
        <w:sz w:val="18"/>
        <w:szCs w:val="18"/>
      </w:rPr>
      <w:t xml:space="preserve"> Etat des sommes dues pour chantiers réseau public de distribution d ‘électricité.</w:t>
    </w:r>
    <w:r w:rsidR="007F090F" w:rsidRPr="004D39A7">
      <w:rPr>
        <w:rFonts w:ascii="Century Gothic" w:hAnsi="Century Gothic"/>
        <w:i/>
        <w:sz w:val="18"/>
        <w:szCs w:val="18"/>
      </w:rPr>
      <w:t xml:space="preserve"> </w:t>
    </w:r>
    <w:r w:rsidR="00CC0576" w:rsidRPr="004D39A7">
      <w:rPr>
        <w:rFonts w:ascii="Century Gothic" w:hAnsi="Century Gothic"/>
        <w:i/>
        <w:sz w:val="18"/>
        <w:szCs w:val="18"/>
      </w:rPr>
      <w:t>Cet exemple est à reproduire pour les différents gestionnaires</w:t>
    </w:r>
    <w:r w:rsidR="00805FF2" w:rsidRPr="004D39A7">
      <w:rPr>
        <w:rFonts w:ascii="Century Gothic" w:hAnsi="Century Gothic"/>
        <w:i/>
        <w:sz w:val="18"/>
        <w:szCs w:val="18"/>
      </w:rPr>
      <w:t xml:space="preserve"> Réseau de transport électricité</w:t>
    </w:r>
    <w:r w:rsidR="0095122B" w:rsidRPr="004D39A7">
      <w:rPr>
        <w:rFonts w:ascii="Century Gothic" w:hAnsi="Century Gothic"/>
        <w:i/>
        <w:sz w:val="18"/>
        <w:szCs w:val="18"/>
      </w:rPr>
      <w:t xml:space="preserve"> (</w:t>
    </w:r>
    <w:proofErr w:type="gramStart"/>
    <w:r w:rsidR="0095122B" w:rsidRPr="004D39A7">
      <w:rPr>
        <w:rFonts w:ascii="Century Gothic" w:hAnsi="Century Gothic"/>
        <w:i/>
        <w:sz w:val="18"/>
        <w:szCs w:val="18"/>
      </w:rPr>
      <w:t>RTE,...</w:t>
    </w:r>
    <w:proofErr w:type="gramEnd"/>
    <w:r w:rsidR="0095122B" w:rsidRPr="004D39A7">
      <w:rPr>
        <w:rFonts w:ascii="Century Gothic" w:hAnsi="Century Gothic"/>
        <w:i/>
        <w:sz w:val="18"/>
        <w:szCs w:val="18"/>
      </w:rPr>
      <w:t>..)</w:t>
    </w:r>
  </w:p>
  <w:p w14:paraId="0B3C4417" w14:textId="7608510A" w:rsidR="003B6B80" w:rsidRPr="003B6B80" w:rsidRDefault="00805FF2">
    <w:pPr>
      <w:pStyle w:val="En-tte"/>
      <w:rPr>
        <w:i/>
      </w:rPr>
    </w:pPr>
    <w:r>
      <w:rPr>
        <w:i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B80"/>
    <w:rsid w:val="00032CBC"/>
    <w:rsid w:val="00073532"/>
    <w:rsid w:val="000C4F26"/>
    <w:rsid w:val="000E1357"/>
    <w:rsid w:val="001527F0"/>
    <w:rsid w:val="00230D93"/>
    <w:rsid w:val="00354624"/>
    <w:rsid w:val="003774E8"/>
    <w:rsid w:val="003B6B80"/>
    <w:rsid w:val="004D39A7"/>
    <w:rsid w:val="0055266A"/>
    <w:rsid w:val="005A6A7A"/>
    <w:rsid w:val="005D3988"/>
    <w:rsid w:val="006317F2"/>
    <w:rsid w:val="006556A1"/>
    <w:rsid w:val="00673F2E"/>
    <w:rsid w:val="006F66A2"/>
    <w:rsid w:val="007824CD"/>
    <w:rsid w:val="007E05B2"/>
    <w:rsid w:val="007F090F"/>
    <w:rsid w:val="00805FF2"/>
    <w:rsid w:val="0090631C"/>
    <w:rsid w:val="0095122B"/>
    <w:rsid w:val="00AF0423"/>
    <w:rsid w:val="00B33AF5"/>
    <w:rsid w:val="00C12699"/>
    <w:rsid w:val="00C2059B"/>
    <w:rsid w:val="00CC0576"/>
    <w:rsid w:val="00D37722"/>
    <w:rsid w:val="00DD1A82"/>
    <w:rsid w:val="00F27532"/>
    <w:rsid w:val="00FB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E4A03"/>
  <w15:chartTrackingRefBased/>
  <w15:docId w15:val="{BC5EEA79-F9DF-488D-8ED2-24E92EFD9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C2059B"/>
    <w:pPr>
      <w:framePr w:w="7938" w:h="1985" w:hRule="exact" w:hSpace="141" w:wrap="auto" w:hAnchor="page" w:xAlign="center" w:yAlign="bottom"/>
      <w:spacing w:line="240" w:lineRule="auto"/>
      <w:ind w:left="2835"/>
    </w:pPr>
    <w:rPr>
      <w:rFonts w:ascii="Agency FB" w:eastAsiaTheme="majorEastAsia" w:hAnsi="Agency FB" w:cstheme="majorBidi"/>
      <w:b/>
      <w:i/>
      <w:sz w:val="28"/>
      <w:szCs w:val="24"/>
    </w:rPr>
  </w:style>
  <w:style w:type="paragraph" w:customStyle="1" w:styleId="Default">
    <w:name w:val="Default"/>
    <w:rsid w:val="003B6B80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3B6B80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6B80"/>
  </w:style>
  <w:style w:type="paragraph" w:styleId="Pieddepage">
    <w:name w:val="footer"/>
    <w:basedOn w:val="Normal"/>
    <w:link w:val="PieddepageCar"/>
    <w:uiPriority w:val="99"/>
    <w:unhideWhenUsed/>
    <w:rsid w:val="003B6B80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6B80"/>
  </w:style>
  <w:style w:type="paragraph" w:styleId="Textedebulles">
    <w:name w:val="Balloon Text"/>
    <w:basedOn w:val="Normal"/>
    <w:link w:val="TextedebullesCar"/>
    <w:uiPriority w:val="99"/>
    <w:semiHidden/>
    <w:unhideWhenUsed/>
    <w:rsid w:val="001527F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27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JALABERT</dc:creator>
  <cp:keywords/>
  <dc:description/>
  <cp:lastModifiedBy>Léa PINON</cp:lastModifiedBy>
  <cp:revision>2</cp:revision>
  <cp:lastPrinted>2018-03-16T10:07:00Z</cp:lastPrinted>
  <dcterms:created xsi:type="dcterms:W3CDTF">2026-03-17T10:35:00Z</dcterms:created>
  <dcterms:modified xsi:type="dcterms:W3CDTF">2026-03-17T10:35:00Z</dcterms:modified>
</cp:coreProperties>
</file>