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9BC43" w14:textId="77777777" w:rsidR="005C5DF2" w:rsidRPr="00692162" w:rsidRDefault="005C5DF2" w:rsidP="005C5DF2">
      <w:pPr>
        <w:pStyle w:val="Default"/>
        <w:rPr>
          <w:rFonts w:ascii="Century Gothic" w:hAnsi="Century Gothic"/>
          <w:color w:val="auto"/>
          <w:sz w:val="23"/>
          <w:szCs w:val="23"/>
        </w:rPr>
      </w:pPr>
      <w:r w:rsidRPr="00692162">
        <w:rPr>
          <w:rFonts w:ascii="Century Gothic" w:hAnsi="Century Gothic"/>
          <w:b/>
          <w:bCs/>
          <w:color w:val="auto"/>
          <w:sz w:val="23"/>
          <w:szCs w:val="23"/>
        </w:rPr>
        <w:t xml:space="preserve">Modèle de décision </w:t>
      </w:r>
    </w:p>
    <w:p w14:paraId="32382371" w14:textId="70913012" w:rsidR="005C5DF2" w:rsidRPr="00692162" w:rsidRDefault="005C5DF2" w:rsidP="005C5DF2">
      <w:pPr>
        <w:pStyle w:val="Default"/>
        <w:rPr>
          <w:rFonts w:ascii="Century Gothic" w:hAnsi="Century Gothic"/>
          <w:b/>
          <w:bCs/>
          <w:color w:val="auto"/>
          <w:sz w:val="22"/>
          <w:szCs w:val="22"/>
        </w:rPr>
      </w:pPr>
      <w:r w:rsidRPr="00692162">
        <w:rPr>
          <w:rFonts w:ascii="Century Gothic" w:hAnsi="Century Gothic"/>
          <w:b/>
          <w:bCs/>
          <w:color w:val="auto"/>
          <w:sz w:val="22"/>
          <w:szCs w:val="22"/>
        </w:rPr>
        <w:t xml:space="preserve">Instaurant le principe d’une redevance réglementée pour chantier(s) provisoires(s) </w:t>
      </w:r>
    </w:p>
    <w:p w14:paraId="0CEE0FF0" w14:textId="77777777" w:rsidR="002A1AA0" w:rsidRPr="00692162" w:rsidRDefault="002A1AA0" w:rsidP="005C5DF2">
      <w:pPr>
        <w:pStyle w:val="Default"/>
        <w:rPr>
          <w:rFonts w:ascii="Century Gothic" w:hAnsi="Century Gothic"/>
          <w:color w:val="auto"/>
          <w:sz w:val="22"/>
          <w:szCs w:val="22"/>
        </w:rPr>
      </w:pPr>
    </w:p>
    <w:p w14:paraId="2EB47C5F" w14:textId="77777777" w:rsidR="005C5DF2" w:rsidRPr="00692162" w:rsidRDefault="005C5DF2" w:rsidP="005C5DF2">
      <w:pPr>
        <w:pStyle w:val="Default"/>
        <w:rPr>
          <w:rFonts w:ascii="Century Gothic" w:hAnsi="Century Gothic"/>
          <w:color w:val="auto"/>
          <w:sz w:val="22"/>
          <w:szCs w:val="22"/>
        </w:rPr>
      </w:pPr>
      <w:r w:rsidRPr="00692162">
        <w:rPr>
          <w:rFonts w:ascii="Century Gothic" w:hAnsi="Century Gothic"/>
          <w:b/>
          <w:bCs/>
          <w:color w:val="auto"/>
          <w:sz w:val="22"/>
          <w:szCs w:val="22"/>
        </w:rPr>
        <w:t>Vu</w:t>
      </w:r>
      <w:r w:rsidRPr="00692162">
        <w:rPr>
          <w:rFonts w:ascii="Century Gothic" w:hAnsi="Century Gothic"/>
          <w:color w:val="auto"/>
          <w:sz w:val="22"/>
          <w:szCs w:val="22"/>
        </w:rPr>
        <w:t xml:space="preserve"> l’article L 2122-22, 2° du code général des collectivités territoriales ; </w:t>
      </w:r>
    </w:p>
    <w:p w14:paraId="5D140594" w14:textId="23E62528" w:rsidR="005C5DF2" w:rsidRPr="00692162" w:rsidRDefault="005C5DF2" w:rsidP="005C5DF2">
      <w:pPr>
        <w:pStyle w:val="Default"/>
        <w:rPr>
          <w:rFonts w:ascii="Century Gothic" w:hAnsi="Century Gothic"/>
          <w:color w:val="auto"/>
          <w:sz w:val="22"/>
          <w:szCs w:val="22"/>
        </w:rPr>
      </w:pPr>
      <w:r w:rsidRPr="00692162">
        <w:rPr>
          <w:rFonts w:ascii="Century Gothic" w:hAnsi="Century Gothic"/>
          <w:b/>
          <w:bCs/>
          <w:color w:val="auto"/>
          <w:sz w:val="22"/>
          <w:szCs w:val="22"/>
        </w:rPr>
        <w:t>Vu</w:t>
      </w:r>
      <w:r w:rsidRPr="00692162">
        <w:rPr>
          <w:rFonts w:ascii="Century Gothic" w:hAnsi="Century Gothic"/>
          <w:color w:val="auto"/>
          <w:sz w:val="22"/>
          <w:szCs w:val="22"/>
        </w:rPr>
        <w:t xml:space="preserve"> la délibération du Conseil municipal en date du… autorisant le Maire, pour la durée de son mandat, à fixer les droits à caractère non fiscal prévus au profit de la Commune, dans les limites autorisées par les lois et règlements qui régissent ces droits. </w:t>
      </w:r>
    </w:p>
    <w:p w14:paraId="4F2C477F" w14:textId="77777777" w:rsidR="002A1AA0" w:rsidRPr="00692162" w:rsidRDefault="002A1AA0" w:rsidP="005C5DF2">
      <w:pPr>
        <w:pStyle w:val="Default"/>
        <w:rPr>
          <w:rFonts w:ascii="Century Gothic" w:hAnsi="Century Gothic"/>
          <w:color w:val="auto"/>
          <w:sz w:val="22"/>
          <w:szCs w:val="22"/>
        </w:rPr>
      </w:pPr>
    </w:p>
    <w:p w14:paraId="6426DA07" w14:textId="60655DD7" w:rsidR="005C5DF2" w:rsidRPr="00692162" w:rsidRDefault="005C5DF2" w:rsidP="005C5DF2">
      <w:pPr>
        <w:pStyle w:val="Default"/>
        <w:rPr>
          <w:rFonts w:ascii="Century Gothic" w:hAnsi="Century Gothic"/>
          <w:color w:val="auto"/>
          <w:sz w:val="22"/>
          <w:szCs w:val="22"/>
        </w:rPr>
      </w:pPr>
      <w:r w:rsidRPr="00692162">
        <w:rPr>
          <w:rFonts w:ascii="Century Gothic" w:hAnsi="Century Gothic"/>
          <w:color w:val="auto"/>
          <w:sz w:val="22"/>
          <w:szCs w:val="22"/>
        </w:rPr>
        <w:t xml:space="preserve">Mme/M. le Maire </w:t>
      </w:r>
      <w:r w:rsidR="009D5FEA">
        <w:rPr>
          <w:rFonts w:ascii="Century Gothic" w:hAnsi="Century Gothic"/>
          <w:color w:val="auto"/>
          <w:sz w:val="22"/>
          <w:szCs w:val="22"/>
        </w:rPr>
        <w:t>souligne</w:t>
      </w:r>
      <w:r w:rsidRPr="00692162">
        <w:rPr>
          <w:rFonts w:ascii="Century Gothic" w:hAnsi="Century Gothic"/>
          <w:color w:val="auto"/>
          <w:sz w:val="22"/>
          <w:szCs w:val="22"/>
        </w:rPr>
        <w:t xml:space="preserve"> </w:t>
      </w:r>
      <w:r w:rsidR="009D5FEA">
        <w:rPr>
          <w:rFonts w:ascii="Century Gothic" w:hAnsi="Century Gothic"/>
          <w:color w:val="auto"/>
          <w:sz w:val="22"/>
          <w:szCs w:val="22"/>
        </w:rPr>
        <w:t xml:space="preserve">les </w:t>
      </w:r>
      <w:r w:rsidR="009D5FEA" w:rsidRPr="009D5FEA">
        <w:rPr>
          <w:rFonts w:ascii="Century Gothic" w:hAnsi="Century Gothic"/>
          <w:color w:val="auto"/>
          <w:sz w:val="22"/>
          <w:szCs w:val="22"/>
        </w:rPr>
        <w:t>articles R2333-105-1, R2333-105-2, R2333-108, et R2333-114-1 du Code général des collectivités territoriales (CGCT) en vigueur</w:t>
      </w:r>
      <w:r w:rsidR="009D5FEA">
        <w:rPr>
          <w:rFonts w:ascii="Century Gothic" w:hAnsi="Century Gothic"/>
          <w:color w:val="auto"/>
          <w:sz w:val="22"/>
          <w:szCs w:val="22"/>
        </w:rPr>
        <w:t xml:space="preserve"> </w:t>
      </w:r>
      <w:r w:rsidR="009D5FEA" w:rsidRPr="009D5FEA">
        <w:rPr>
          <w:rFonts w:ascii="Century Gothic" w:hAnsi="Century Gothic"/>
          <w:color w:val="auto"/>
          <w:sz w:val="22"/>
          <w:szCs w:val="22"/>
        </w:rPr>
        <w:t>fixant le régime des redevances dues aux communes et aux départements pour l'occupation provisoire de leur domaine public par les chantiers de travaux sur des ouvrages des réseaux de transport et de distribution d'électricité et de gaz et aux canalisations particulières d’énergie électrique et de gaz. Dans l’hypothèse où ce type de chantier interviendrait, l’adoption de la présente décision permettra dès lors de procéder ultérieurement à la simple émission d’un titre de recettes.</w:t>
      </w:r>
      <w:r w:rsidRPr="00692162">
        <w:rPr>
          <w:rFonts w:ascii="Century Gothic" w:hAnsi="Century Gothic"/>
          <w:color w:val="auto"/>
          <w:sz w:val="22"/>
          <w:szCs w:val="22"/>
        </w:rPr>
        <w:t xml:space="preserve"> </w:t>
      </w:r>
    </w:p>
    <w:p w14:paraId="45396E07" w14:textId="77777777" w:rsidR="002A6952" w:rsidRPr="00692162" w:rsidRDefault="002A6952" w:rsidP="005C5DF2">
      <w:pPr>
        <w:pStyle w:val="Default"/>
        <w:rPr>
          <w:rFonts w:ascii="Century Gothic" w:hAnsi="Century Gothic"/>
          <w:color w:val="auto"/>
          <w:sz w:val="22"/>
          <w:szCs w:val="22"/>
        </w:rPr>
      </w:pPr>
    </w:p>
    <w:p w14:paraId="41872186" w14:textId="70BFB66A" w:rsidR="005C5DF2" w:rsidRPr="00692162" w:rsidRDefault="005C5DF2" w:rsidP="005C5DF2">
      <w:pPr>
        <w:pStyle w:val="Default"/>
        <w:rPr>
          <w:rFonts w:ascii="Century Gothic" w:hAnsi="Century Gothic"/>
          <w:color w:val="auto"/>
          <w:sz w:val="22"/>
          <w:szCs w:val="22"/>
        </w:rPr>
      </w:pPr>
      <w:r w:rsidRPr="00692162">
        <w:rPr>
          <w:rFonts w:ascii="Century Gothic" w:hAnsi="Century Gothic"/>
          <w:color w:val="auto"/>
          <w:sz w:val="22"/>
          <w:szCs w:val="22"/>
        </w:rPr>
        <w:t xml:space="preserve">Mme/M. le Maire : </w:t>
      </w:r>
    </w:p>
    <w:p w14:paraId="05C5F433" w14:textId="77777777" w:rsidR="002A1AA0" w:rsidRPr="00692162" w:rsidRDefault="002A1AA0" w:rsidP="005C5DF2">
      <w:pPr>
        <w:pStyle w:val="Default"/>
        <w:rPr>
          <w:rFonts w:ascii="Century Gothic" w:hAnsi="Century Gothic"/>
          <w:color w:val="auto"/>
          <w:sz w:val="22"/>
          <w:szCs w:val="22"/>
        </w:rPr>
      </w:pPr>
    </w:p>
    <w:p w14:paraId="781DE97E" w14:textId="32AC6608" w:rsidR="005C5DF2" w:rsidRPr="00692162" w:rsidRDefault="005C5DF2" w:rsidP="002A1AA0">
      <w:pPr>
        <w:pStyle w:val="Default"/>
        <w:numPr>
          <w:ilvl w:val="0"/>
          <w:numId w:val="1"/>
        </w:numPr>
        <w:spacing w:after="8"/>
        <w:rPr>
          <w:rFonts w:ascii="Century Gothic" w:hAnsi="Century Gothic"/>
          <w:color w:val="auto"/>
          <w:sz w:val="22"/>
          <w:szCs w:val="22"/>
        </w:rPr>
      </w:pPr>
      <w:proofErr w:type="gramStart"/>
      <w:r w:rsidRPr="00692162">
        <w:rPr>
          <w:rFonts w:ascii="Century Gothic" w:hAnsi="Century Gothic"/>
          <w:b/>
          <w:bCs/>
          <w:color w:val="auto"/>
          <w:sz w:val="22"/>
          <w:szCs w:val="22"/>
        </w:rPr>
        <w:t>décide</w:t>
      </w:r>
      <w:proofErr w:type="gramEnd"/>
      <w:r w:rsidRPr="00692162">
        <w:rPr>
          <w:rFonts w:ascii="Century Gothic" w:hAnsi="Century Gothic"/>
          <w:b/>
          <w:bCs/>
          <w:color w:val="auto"/>
          <w:sz w:val="22"/>
          <w:szCs w:val="22"/>
        </w:rPr>
        <w:t xml:space="preserve"> </w:t>
      </w:r>
      <w:r w:rsidRPr="00692162">
        <w:rPr>
          <w:rFonts w:ascii="Century Gothic" w:hAnsi="Century Gothic"/>
          <w:color w:val="auto"/>
          <w:sz w:val="22"/>
          <w:szCs w:val="22"/>
        </w:rPr>
        <w:t xml:space="preserve">d’instaurer ladite redevance pour l'occupation provisoire de leur domaine public par les chantiers de travaux sur des ouvrages des réseaux de transport et de distribution d'électricité et de gaz ; </w:t>
      </w:r>
    </w:p>
    <w:p w14:paraId="2E93827B" w14:textId="602FE9AD" w:rsidR="005C5DF2" w:rsidRPr="00692162" w:rsidRDefault="005C5DF2" w:rsidP="002A1AA0">
      <w:pPr>
        <w:pStyle w:val="Default"/>
        <w:numPr>
          <w:ilvl w:val="0"/>
          <w:numId w:val="1"/>
        </w:numPr>
        <w:rPr>
          <w:rFonts w:ascii="Century Gothic" w:hAnsi="Century Gothic"/>
          <w:color w:val="auto"/>
          <w:sz w:val="22"/>
          <w:szCs w:val="22"/>
        </w:rPr>
      </w:pPr>
      <w:proofErr w:type="gramStart"/>
      <w:r w:rsidRPr="00692162">
        <w:rPr>
          <w:rFonts w:ascii="Century Gothic" w:hAnsi="Century Gothic"/>
          <w:b/>
          <w:bCs/>
          <w:color w:val="auto"/>
          <w:sz w:val="22"/>
          <w:szCs w:val="22"/>
        </w:rPr>
        <w:t>d</w:t>
      </w:r>
      <w:r w:rsidR="002A1AA0" w:rsidRPr="00692162">
        <w:rPr>
          <w:rFonts w:ascii="Century Gothic" w:hAnsi="Century Gothic"/>
          <w:b/>
          <w:bCs/>
          <w:color w:val="auto"/>
          <w:sz w:val="22"/>
          <w:szCs w:val="22"/>
        </w:rPr>
        <w:t>e</w:t>
      </w:r>
      <w:proofErr w:type="gramEnd"/>
      <w:r w:rsidRPr="00692162">
        <w:rPr>
          <w:rFonts w:ascii="Century Gothic" w:hAnsi="Century Gothic"/>
          <w:b/>
          <w:bCs/>
          <w:color w:val="auto"/>
          <w:sz w:val="22"/>
          <w:szCs w:val="22"/>
        </w:rPr>
        <w:t xml:space="preserve"> fixer</w:t>
      </w:r>
      <w:r w:rsidRPr="00692162">
        <w:rPr>
          <w:rFonts w:ascii="Century Gothic" w:hAnsi="Century Gothic"/>
          <w:color w:val="auto"/>
          <w:sz w:val="22"/>
          <w:szCs w:val="22"/>
        </w:rPr>
        <w:t xml:space="preserve"> le mode de calcul, conformément </w:t>
      </w:r>
      <w:r w:rsidR="009D5FEA">
        <w:rPr>
          <w:rFonts w:ascii="Century Gothic" w:hAnsi="Century Gothic"/>
          <w:color w:val="auto"/>
          <w:sz w:val="22"/>
          <w:szCs w:val="22"/>
        </w:rPr>
        <w:t>à la partie réglementaire du CGCT</w:t>
      </w:r>
      <w:r w:rsidRPr="00692162">
        <w:rPr>
          <w:rFonts w:ascii="Century Gothic" w:hAnsi="Century Gothic"/>
          <w:color w:val="auto"/>
          <w:sz w:val="22"/>
          <w:szCs w:val="22"/>
        </w:rPr>
        <w:t xml:space="preserve">, en précisant que celui-ci s’applique au plafond règlementaire </w:t>
      </w:r>
    </w:p>
    <w:p w14:paraId="6C017E53" w14:textId="77777777" w:rsidR="005C5DF2" w:rsidRPr="00692162" w:rsidRDefault="005C5DF2" w:rsidP="005C5DF2">
      <w:pPr>
        <w:pStyle w:val="Default"/>
        <w:rPr>
          <w:rFonts w:ascii="Century Gothic" w:hAnsi="Century Gothic"/>
          <w:color w:val="auto"/>
          <w:sz w:val="22"/>
          <w:szCs w:val="22"/>
        </w:rPr>
      </w:pPr>
    </w:p>
    <w:p w14:paraId="10582799" w14:textId="7B39561A" w:rsidR="005C5DF2" w:rsidRPr="00692162" w:rsidRDefault="00384C54" w:rsidP="005C5DF2">
      <w:pPr>
        <w:pStyle w:val="Default"/>
        <w:rPr>
          <w:rFonts w:ascii="Century Gothic" w:hAnsi="Century Gothic"/>
          <w:color w:val="auto"/>
          <w:sz w:val="22"/>
          <w:szCs w:val="22"/>
        </w:rPr>
      </w:pPr>
      <w:r w:rsidRPr="00692162">
        <w:rPr>
          <w:rFonts w:ascii="Century Gothic" w:hAnsi="Century Gothic"/>
          <w:color w:val="auto"/>
          <w:sz w:val="22"/>
          <w:szCs w:val="22"/>
        </w:rPr>
        <w:t>Fait à ……, le …… 20</w:t>
      </w:r>
      <w:r w:rsidR="000C3C6B" w:rsidRPr="00692162">
        <w:rPr>
          <w:rFonts w:ascii="Century Gothic" w:hAnsi="Century Gothic"/>
          <w:color w:val="auto"/>
          <w:sz w:val="22"/>
          <w:szCs w:val="22"/>
        </w:rPr>
        <w:t>2</w:t>
      </w:r>
      <w:r w:rsidR="007868BD">
        <w:rPr>
          <w:rFonts w:ascii="Century Gothic" w:hAnsi="Century Gothic"/>
          <w:color w:val="auto"/>
          <w:sz w:val="22"/>
          <w:szCs w:val="22"/>
        </w:rPr>
        <w:t>6</w:t>
      </w:r>
      <w:r w:rsidR="005C5DF2" w:rsidRPr="00692162">
        <w:rPr>
          <w:rFonts w:ascii="Century Gothic" w:hAnsi="Century Gothic"/>
          <w:color w:val="auto"/>
          <w:sz w:val="22"/>
          <w:szCs w:val="22"/>
        </w:rPr>
        <w:t xml:space="preserve"> </w:t>
      </w:r>
    </w:p>
    <w:p w14:paraId="20F3CC5C" w14:textId="77777777" w:rsidR="00032CBC" w:rsidRPr="00692162" w:rsidRDefault="00032CBC">
      <w:pPr>
        <w:rPr>
          <w:rFonts w:ascii="Century Gothic" w:hAnsi="Century Gothic"/>
        </w:rPr>
      </w:pPr>
    </w:p>
    <w:sectPr w:rsidR="00032CBC" w:rsidRPr="0069216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FF5E3" w14:textId="77777777" w:rsidR="00D57C8C" w:rsidRDefault="00D57C8C" w:rsidP="005C5DF2">
      <w:pPr>
        <w:spacing w:line="240" w:lineRule="auto"/>
      </w:pPr>
      <w:r>
        <w:separator/>
      </w:r>
    </w:p>
  </w:endnote>
  <w:endnote w:type="continuationSeparator" w:id="0">
    <w:p w14:paraId="5BD060CC" w14:textId="77777777" w:rsidR="00D57C8C" w:rsidRDefault="00D57C8C" w:rsidP="005C5D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CB36C" w14:textId="77777777" w:rsidR="00D57C8C" w:rsidRDefault="00D57C8C" w:rsidP="005C5DF2">
      <w:pPr>
        <w:spacing w:line="240" w:lineRule="auto"/>
      </w:pPr>
      <w:r>
        <w:separator/>
      </w:r>
    </w:p>
  </w:footnote>
  <w:footnote w:type="continuationSeparator" w:id="0">
    <w:p w14:paraId="5D8AC653" w14:textId="77777777" w:rsidR="00D57C8C" w:rsidRDefault="00D57C8C" w:rsidP="005C5D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11E7" w14:textId="7EF23037" w:rsidR="005C5DF2" w:rsidRPr="00692162" w:rsidRDefault="005C5DF2">
    <w:pPr>
      <w:pStyle w:val="En-tte"/>
      <w:rPr>
        <w:rFonts w:ascii="Century Gothic" w:hAnsi="Century Gothic"/>
        <w:i/>
      </w:rPr>
    </w:pPr>
    <w:r w:rsidRPr="00692162">
      <w:rPr>
        <w:rFonts w:ascii="Century Gothic" w:hAnsi="Century Gothic"/>
        <w:i/>
      </w:rPr>
      <w:t>SYDEEL66 RODP PROVISOIRE</w:t>
    </w:r>
    <w:r w:rsidR="00384C54" w:rsidRPr="00692162">
      <w:rPr>
        <w:rFonts w:ascii="Century Gothic" w:hAnsi="Century Gothic"/>
        <w:i/>
      </w:rPr>
      <w:t xml:space="preserve"> 20</w:t>
    </w:r>
    <w:r w:rsidR="000C3C6B" w:rsidRPr="00692162">
      <w:rPr>
        <w:rFonts w:ascii="Century Gothic" w:hAnsi="Century Gothic"/>
        <w:i/>
      </w:rPr>
      <w:t>2</w:t>
    </w:r>
    <w:r w:rsidR="007868BD">
      <w:rPr>
        <w:rFonts w:ascii="Century Gothic" w:hAnsi="Century Gothic"/>
        <w: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2BFB"/>
    <w:multiLevelType w:val="hybridMultilevel"/>
    <w:tmpl w:val="AD5C288C"/>
    <w:lvl w:ilvl="0" w:tplc="49F6AFF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2984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F2"/>
    <w:rsid w:val="00032CBC"/>
    <w:rsid w:val="000C3C6B"/>
    <w:rsid w:val="002A1AA0"/>
    <w:rsid w:val="002A6952"/>
    <w:rsid w:val="00354624"/>
    <w:rsid w:val="00384C54"/>
    <w:rsid w:val="00433A50"/>
    <w:rsid w:val="0047452F"/>
    <w:rsid w:val="005C5DF2"/>
    <w:rsid w:val="00692162"/>
    <w:rsid w:val="00765542"/>
    <w:rsid w:val="007868BD"/>
    <w:rsid w:val="008E13E0"/>
    <w:rsid w:val="00927EE6"/>
    <w:rsid w:val="009D5FEA"/>
    <w:rsid w:val="00B01433"/>
    <w:rsid w:val="00BC121B"/>
    <w:rsid w:val="00C2059B"/>
    <w:rsid w:val="00CC6734"/>
    <w:rsid w:val="00D57C8C"/>
    <w:rsid w:val="00F74A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F71A0"/>
  <w15:chartTrackingRefBased/>
  <w15:docId w15:val="{67B1937F-F8E9-46C1-95E2-140694B1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C2059B"/>
    <w:pPr>
      <w:framePr w:w="7938" w:h="1985" w:hRule="exact" w:hSpace="141" w:wrap="auto" w:hAnchor="page" w:xAlign="center" w:yAlign="bottom"/>
      <w:spacing w:line="240" w:lineRule="auto"/>
      <w:ind w:left="2835"/>
    </w:pPr>
    <w:rPr>
      <w:rFonts w:ascii="Agency FB" w:eastAsiaTheme="majorEastAsia" w:hAnsi="Agency FB" w:cstheme="majorBidi"/>
      <w:b/>
      <w:i/>
      <w:sz w:val="28"/>
      <w:szCs w:val="24"/>
    </w:rPr>
  </w:style>
  <w:style w:type="paragraph" w:customStyle="1" w:styleId="Default">
    <w:name w:val="Default"/>
    <w:rsid w:val="005C5DF2"/>
    <w:pPr>
      <w:autoSpaceDE w:val="0"/>
      <w:autoSpaceDN w:val="0"/>
      <w:adjustRightInd w:val="0"/>
      <w:spacing w:line="240" w:lineRule="auto"/>
    </w:pPr>
    <w:rPr>
      <w:rFonts w:ascii="Calibri" w:hAnsi="Calibri" w:cs="Calibri"/>
      <w:color w:val="000000"/>
      <w:sz w:val="24"/>
      <w:szCs w:val="24"/>
    </w:rPr>
  </w:style>
  <w:style w:type="paragraph" w:styleId="En-tte">
    <w:name w:val="header"/>
    <w:basedOn w:val="Normal"/>
    <w:link w:val="En-tteCar"/>
    <w:uiPriority w:val="99"/>
    <w:unhideWhenUsed/>
    <w:rsid w:val="005C5DF2"/>
    <w:pPr>
      <w:tabs>
        <w:tab w:val="center" w:pos="4536"/>
        <w:tab w:val="right" w:pos="9072"/>
      </w:tabs>
      <w:spacing w:line="240" w:lineRule="auto"/>
    </w:pPr>
  </w:style>
  <w:style w:type="character" w:customStyle="1" w:styleId="En-tteCar">
    <w:name w:val="En-tête Car"/>
    <w:basedOn w:val="Policepardfaut"/>
    <w:link w:val="En-tte"/>
    <w:uiPriority w:val="99"/>
    <w:rsid w:val="005C5DF2"/>
  </w:style>
  <w:style w:type="paragraph" w:styleId="Pieddepage">
    <w:name w:val="footer"/>
    <w:basedOn w:val="Normal"/>
    <w:link w:val="PieddepageCar"/>
    <w:uiPriority w:val="99"/>
    <w:unhideWhenUsed/>
    <w:rsid w:val="005C5DF2"/>
    <w:pPr>
      <w:tabs>
        <w:tab w:val="center" w:pos="4536"/>
        <w:tab w:val="right" w:pos="9072"/>
      </w:tabs>
      <w:spacing w:line="240" w:lineRule="auto"/>
    </w:pPr>
  </w:style>
  <w:style w:type="character" w:customStyle="1" w:styleId="PieddepageCar">
    <w:name w:val="Pied de page Car"/>
    <w:basedOn w:val="Policepardfaut"/>
    <w:link w:val="Pieddepage"/>
    <w:uiPriority w:val="99"/>
    <w:rsid w:val="005C5DF2"/>
  </w:style>
  <w:style w:type="paragraph" w:styleId="Textedebulles">
    <w:name w:val="Balloon Text"/>
    <w:basedOn w:val="Normal"/>
    <w:link w:val="TextedebullesCar"/>
    <w:uiPriority w:val="99"/>
    <w:semiHidden/>
    <w:unhideWhenUsed/>
    <w:rsid w:val="00433A50"/>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3A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1248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JALABERT</dc:creator>
  <cp:keywords/>
  <dc:description/>
  <cp:lastModifiedBy>Léa PINON</cp:lastModifiedBy>
  <cp:revision>2</cp:revision>
  <cp:lastPrinted>2018-03-16T10:00:00Z</cp:lastPrinted>
  <dcterms:created xsi:type="dcterms:W3CDTF">2026-03-18T08:29:00Z</dcterms:created>
  <dcterms:modified xsi:type="dcterms:W3CDTF">2026-03-18T08:29:00Z</dcterms:modified>
</cp:coreProperties>
</file>