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D1593" w14:textId="77777777" w:rsidR="00D9324B" w:rsidRPr="00D9324B" w:rsidRDefault="00D9324B" w:rsidP="00D9324B">
      <w:pPr>
        <w:pBdr>
          <w:top w:val="single" w:sz="4" w:space="1" w:color="auto"/>
          <w:left w:val="single" w:sz="4" w:space="4" w:color="auto"/>
          <w:bottom w:val="single" w:sz="4" w:space="1" w:color="auto"/>
          <w:right w:val="single" w:sz="4" w:space="4" w:color="auto"/>
        </w:pBdr>
        <w:jc w:val="center"/>
        <w:rPr>
          <w:rFonts w:ascii="Century Gothic" w:hAnsi="Century Gothic"/>
          <w:b/>
          <w:bCs/>
          <w:sz w:val="22"/>
          <w:szCs w:val="22"/>
        </w:rPr>
      </w:pPr>
      <w:r w:rsidRPr="00D9324B">
        <w:rPr>
          <w:rFonts w:ascii="Century Gothic" w:hAnsi="Century Gothic"/>
          <w:b/>
          <w:bCs/>
          <w:sz w:val="22"/>
          <w:szCs w:val="22"/>
        </w:rPr>
        <w:t>MODÈLE DE DÉLIBÉRATION</w:t>
      </w:r>
    </w:p>
    <w:p w14:paraId="67B1A3E2" w14:textId="77777777" w:rsidR="00D9324B" w:rsidRPr="00D9324B" w:rsidRDefault="00D9324B" w:rsidP="00D9324B">
      <w:pPr>
        <w:pBdr>
          <w:top w:val="single" w:sz="4" w:space="1" w:color="auto"/>
          <w:left w:val="single" w:sz="4" w:space="4" w:color="auto"/>
          <w:bottom w:val="single" w:sz="4" w:space="1" w:color="auto"/>
          <w:right w:val="single" w:sz="4" w:space="4" w:color="auto"/>
        </w:pBdr>
        <w:jc w:val="center"/>
        <w:rPr>
          <w:rFonts w:ascii="Century Gothic" w:hAnsi="Century Gothic"/>
          <w:sz w:val="22"/>
          <w:szCs w:val="22"/>
        </w:rPr>
      </w:pPr>
      <w:r w:rsidRPr="00D9324B">
        <w:rPr>
          <w:rFonts w:ascii="Century Gothic" w:hAnsi="Century Gothic"/>
          <w:b/>
          <w:bCs/>
          <w:sz w:val="22"/>
          <w:szCs w:val="22"/>
        </w:rPr>
        <w:t>APPROBATION DE LA MODIFICATION DES STATUTS DU SYDEEL66</w:t>
      </w:r>
    </w:p>
    <w:p w14:paraId="24E8FC21" w14:textId="77777777" w:rsidR="00D9324B" w:rsidRPr="00D9324B" w:rsidRDefault="00D9324B" w:rsidP="00D9324B">
      <w:pPr>
        <w:jc w:val="both"/>
        <w:rPr>
          <w:rFonts w:ascii="Century Gothic" w:hAnsi="Century Gothic"/>
          <w:i/>
          <w:iCs/>
          <w:sz w:val="18"/>
          <w:szCs w:val="18"/>
        </w:rPr>
      </w:pPr>
      <w:r w:rsidRPr="00D9324B">
        <w:rPr>
          <w:rFonts w:ascii="Century Gothic" w:hAnsi="Century Gothic"/>
          <w:i/>
          <w:iCs/>
          <w:sz w:val="18"/>
          <w:szCs w:val="18"/>
        </w:rPr>
        <w:t>L’an deux mille vingt-six, le ………………………, à ……… heures, le Conseil municipal de la commune de ………………………………………, dûment convoqué, s’est réuni en séance ………………………, sous la présidence de Monsieur/Madame ………………………………………, Maire.</w:t>
      </w:r>
    </w:p>
    <w:p w14:paraId="77D66964" w14:textId="2AECF27D" w:rsidR="00D9324B" w:rsidRPr="00D9324B" w:rsidRDefault="00D9324B" w:rsidP="00D9324B">
      <w:pPr>
        <w:spacing w:after="0"/>
        <w:jc w:val="both"/>
        <w:rPr>
          <w:rFonts w:ascii="Century Gothic" w:hAnsi="Century Gothic"/>
          <w:i/>
          <w:iCs/>
          <w:sz w:val="22"/>
          <w:szCs w:val="22"/>
        </w:rPr>
      </w:pPr>
      <w:r w:rsidRPr="00D9324B">
        <w:rPr>
          <w:rFonts w:ascii="Century Gothic" w:hAnsi="Century Gothic"/>
          <w:b/>
          <w:bCs/>
          <w:i/>
          <w:iCs/>
          <w:sz w:val="22"/>
          <w:szCs w:val="22"/>
        </w:rPr>
        <w:t>Présents :</w:t>
      </w:r>
      <w:r w:rsidRPr="00D9324B">
        <w:rPr>
          <w:rFonts w:ascii="Century Gothic" w:hAnsi="Century Gothic"/>
          <w:i/>
          <w:iCs/>
          <w:sz w:val="22"/>
          <w:szCs w:val="22"/>
        </w:rPr>
        <w:t xml:space="preserve"> … </w:t>
      </w:r>
      <w:r w:rsidRPr="00D9324B">
        <w:rPr>
          <w:rFonts w:ascii="Century Gothic" w:hAnsi="Century Gothic"/>
          <w:b/>
          <w:bCs/>
          <w:i/>
          <w:iCs/>
          <w:sz w:val="22"/>
          <w:szCs w:val="22"/>
        </w:rPr>
        <w:t>Absents excusés :</w:t>
      </w:r>
      <w:r w:rsidRPr="00D9324B">
        <w:rPr>
          <w:rFonts w:ascii="Century Gothic" w:hAnsi="Century Gothic"/>
          <w:i/>
          <w:iCs/>
          <w:sz w:val="22"/>
          <w:szCs w:val="22"/>
        </w:rPr>
        <w:t xml:space="preserve"> … </w:t>
      </w:r>
      <w:r w:rsidRPr="00D9324B">
        <w:rPr>
          <w:rFonts w:ascii="Century Gothic" w:hAnsi="Century Gothic"/>
          <w:b/>
          <w:bCs/>
          <w:i/>
          <w:iCs/>
          <w:sz w:val="22"/>
          <w:szCs w:val="22"/>
        </w:rPr>
        <w:t>Procurations :</w:t>
      </w:r>
      <w:r w:rsidRPr="00D9324B">
        <w:rPr>
          <w:rFonts w:ascii="Century Gothic" w:hAnsi="Century Gothic"/>
          <w:i/>
          <w:iCs/>
          <w:sz w:val="22"/>
          <w:szCs w:val="22"/>
        </w:rPr>
        <w:t xml:space="preserve"> … </w:t>
      </w:r>
      <w:r w:rsidRPr="00D9324B">
        <w:rPr>
          <w:rFonts w:ascii="Century Gothic" w:hAnsi="Century Gothic"/>
          <w:b/>
          <w:bCs/>
          <w:i/>
          <w:iCs/>
          <w:sz w:val="22"/>
          <w:szCs w:val="22"/>
        </w:rPr>
        <w:t>Date de convocation :</w:t>
      </w:r>
      <w:r w:rsidRPr="00D9324B">
        <w:rPr>
          <w:rFonts w:ascii="Century Gothic" w:hAnsi="Century Gothic"/>
          <w:i/>
          <w:iCs/>
          <w:sz w:val="22"/>
          <w:szCs w:val="22"/>
        </w:rPr>
        <w:t xml:space="preserve"> …</w:t>
      </w:r>
    </w:p>
    <w:p w14:paraId="779625A6" w14:textId="695AE5A6" w:rsidR="00D9324B" w:rsidRDefault="00D9324B" w:rsidP="00D9324B">
      <w:pPr>
        <w:spacing w:after="0"/>
        <w:jc w:val="both"/>
        <w:rPr>
          <w:rFonts w:ascii="Century Gothic" w:hAnsi="Century Gothic"/>
          <w:i/>
          <w:iCs/>
          <w:sz w:val="22"/>
          <w:szCs w:val="22"/>
        </w:rPr>
      </w:pPr>
      <w:r w:rsidRPr="00D9324B">
        <w:rPr>
          <w:rFonts w:ascii="Century Gothic" w:hAnsi="Century Gothic"/>
          <w:b/>
          <w:bCs/>
          <w:i/>
          <w:iCs/>
          <w:sz w:val="22"/>
          <w:szCs w:val="22"/>
        </w:rPr>
        <w:t>Secrétaire de séance :</w:t>
      </w:r>
      <w:r w:rsidRPr="00D9324B">
        <w:rPr>
          <w:rFonts w:ascii="Century Gothic" w:hAnsi="Century Gothic"/>
          <w:i/>
          <w:iCs/>
          <w:sz w:val="22"/>
          <w:szCs w:val="22"/>
        </w:rPr>
        <w:t xml:space="preserve"> …</w:t>
      </w:r>
    </w:p>
    <w:p w14:paraId="44CE02B1" w14:textId="77777777" w:rsidR="00D9324B" w:rsidRPr="00D9324B" w:rsidRDefault="00D9324B" w:rsidP="00D9324B">
      <w:pPr>
        <w:spacing w:after="0"/>
        <w:jc w:val="both"/>
        <w:rPr>
          <w:rFonts w:ascii="Century Gothic" w:hAnsi="Century Gothic"/>
          <w:i/>
          <w:iCs/>
          <w:sz w:val="22"/>
          <w:szCs w:val="22"/>
        </w:rPr>
      </w:pPr>
    </w:p>
    <w:p w14:paraId="562F491D"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OBJET : APPROBATION DE LA MODIFICATION DES STATUTS DU SYNDICAT DÉPARTEMENTAL D’ÉNERGIES DU PAYS CATALAN (SYDEEL66)</w:t>
      </w:r>
    </w:p>
    <w:p w14:paraId="6F14C875"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VU</w:t>
      </w:r>
      <w:r w:rsidRPr="00D9324B">
        <w:rPr>
          <w:rFonts w:ascii="Century Gothic" w:hAnsi="Century Gothic"/>
          <w:sz w:val="22"/>
          <w:szCs w:val="22"/>
        </w:rPr>
        <w:t xml:space="preserve"> le Code général des collectivités territoriales, notamment ses articles L. 5211-4, L. 5211-5, L. 5211-17 à L. 5211-20 et L. 5711-1 ;</w:t>
      </w:r>
    </w:p>
    <w:p w14:paraId="0B5B1210"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VU</w:t>
      </w:r>
      <w:r w:rsidRPr="00D9324B">
        <w:rPr>
          <w:rFonts w:ascii="Century Gothic" w:hAnsi="Century Gothic"/>
          <w:sz w:val="22"/>
          <w:szCs w:val="22"/>
        </w:rPr>
        <w:t xml:space="preserve"> l’arrêté préfectoral du 27 janvier 1995 portant création du Syndicat départemental d’énergies et d’électricité du Pays Catalan ;</w:t>
      </w:r>
    </w:p>
    <w:p w14:paraId="44F4FE72"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VU</w:t>
      </w:r>
      <w:r w:rsidRPr="00D9324B">
        <w:rPr>
          <w:rFonts w:ascii="Century Gothic" w:hAnsi="Century Gothic"/>
          <w:sz w:val="22"/>
          <w:szCs w:val="22"/>
        </w:rPr>
        <w:t xml:space="preserve"> la délibération du Comité syndical du SYDEEL66 en date du 6 octobre 2026 approuvant le projet de modification des statuts du Syndicat et décidant de le soumettre à l’approbation de ses membres ;</w:t>
      </w:r>
    </w:p>
    <w:p w14:paraId="05D247FD" w14:textId="76B03671"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VU</w:t>
      </w:r>
      <w:r w:rsidRPr="00D9324B">
        <w:rPr>
          <w:rFonts w:ascii="Century Gothic" w:hAnsi="Century Gothic"/>
          <w:sz w:val="22"/>
          <w:szCs w:val="22"/>
        </w:rPr>
        <w:t xml:space="preserve"> le projet de statuts modifiés</w:t>
      </w:r>
      <w:r>
        <w:rPr>
          <w:rFonts w:ascii="Century Gothic" w:hAnsi="Century Gothic"/>
          <w:sz w:val="22"/>
          <w:szCs w:val="22"/>
        </w:rPr>
        <w:t xml:space="preserve"> </w:t>
      </w:r>
      <w:r w:rsidRPr="00D9324B">
        <w:rPr>
          <w:rFonts w:ascii="Century Gothic" w:hAnsi="Century Gothic"/>
          <w:sz w:val="22"/>
          <w:szCs w:val="22"/>
        </w:rPr>
        <w:t>;</w:t>
      </w:r>
    </w:p>
    <w:p w14:paraId="6F206FF3"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CONSIDÉRANT</w:t>
      </w:r>
      <w:r w:rsidRPr="00D9324B">
        <w:rPr>
          <w:rFonts w:ascii="Century Gothic" w:hAnsi="Century Gothic"/>
          <w:sz w:val="22"/>
          <w:szCs w:val="22"/>
        </w:rPr>
        <w:t xml:space="preserve"> que le SYDEEL66 a engagé une modification de ses statuts afin de les restructurer et de les actualiser pour tenir compte de l’évolution de ses missions, de ses compétences et de son fonctionnement ;</w:t>
      </w:r>
    </w:p>
    <w:p w14:paraId="4A73C293"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CONSIDÉRANT</w:t>
      </w:r>
      <w:r w:rsidRPr="00D9324B">
        <w:rPr>
          <w:rFonts w:ascii="Century Gothic" w:hAnsi="Century Gothic"/>
          <w:sz w:val="22"/>
          <w:szCs w:val="22"/>
        </w:rPr>
        <w:t xml:space="preserve"> que cette modification conserve l’architecture générale du Syndicat, constitué sous la forme d’un syndicat mixte fermé, exerçant notamment une compétence obligatoire d’autorité organisatrice de la distribution publique d’électricité ainsi que des compétences optionnelles ;</w:t>
      </w:r>
    </w:p>
    <w:p w14:paraId="55FC60A3"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CONSIDÉRANT</w:t>
      </w:r>
      <w:r w:rsidRPr="00D9324B">
        <w:rPr>
          <w:rFonts w:ascii="Century Gothic" w:hAnsi="Century Gothic"/>
          <w:sz w:val="22"/>
          <w:szCs w:val="22"/>
        </w:rPr>
        <w:t xml:space="preserve"> que les principales modifications portent notamment sur :</w:t>
      </w:r>
    </w:p>
    <w:p w14:paraId="4E1421E2"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la</w:t>
      </w:r>
      <w:proofErr w:type="gramEnd"/>
      <w:r w:rsidRPr="00D9324B">
        <w:rPr>
          <w:rFonts w:ascii="Century Gothic" w:hAnsi="Century Gothic"/>
          <w:sz w:val="22"/>
          <w:szCs w:val="22"/>
        </w:rPr>
        <w:t xml:space="preserve"> modification de la dénomination du Syndicat, désormais « Syndicat Départemental d’Énergies du Pays Catalan », le sigle SYDEEL66 étant conservé ;</w:t>
      </w:r>
    </w:p>
    <w:p w14:paraId="7564BEAE" w14:textId="23EAEBB3"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le</w:t>
      </w:r>
      <w:proofErr w:type="gramEnd"/>
      <w:r w:rsidRPr="00D9324B">
        <w:rPr>
          <w:rFonts w:ascii="Century Gothic" w:hAnsi="Century Gothic"/>
          <w:sz w:val="22"/>
          <w:szCs w:val="22"/>
        </w:rPr>
        <w:t xml:space="preserve"> transfert du siège</w:t>
      </w:r>
      <w:r w:rsidR="00E679EC">
        <w:rPr>
          <w:rFonts w:ascii="Century Gothic" w:hAnsi="Century Gothic"/>
          <w:sz w:val="22"/>
          <w:szCs w:val="22"/>
        </w:rPr>
        <w:t xml:space="preserve"> social</w:t>
      </w:r>
      <w:r w:rsidRPr="00D9324B">
        <w:rPr>
          <w:rFonts w:ascii="Century Gothic" w:hAnsi="Century Gothic"/>
          <w:sz w:val="22"/>
          <w:szCs w:val="22"/>
        </w:rPr>
        <w:t xml:space="preserve"> du Syndicat au </w:t>
      </w:r>
      <w:r w:rsidRPr="00D9324B">
        <w:rPr>
          <w:rFonts w:ascii="Century Gothic" w:hAnsi="Century Gothic"/>
          <w:b/>
          <w:bCs/>
          <w:sz w:val="22"/>
          <w:szCs w:val="22"/>
        </w:rPr>
        <w:t>33 bis avenue du Roussillon – 66170 Saint-Féliu-d’Avall</w:t>
      </w:r>
      <w:r w:rsidRPr="00D9324B">
        <w:rPr>
          <w:rFonts w:ascii="Century Gothic" w:hAnsi="Century Gothic"/>
          <w:sz w:val="22"/>
          <w:szCs w:val="22"/>
        </w:rPr>
        <w:t xml:space="preserve"> ;</w:t>
      </w:r>
    </w:p>
    <w:p w14:paraId="34F40269"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la</w:t>
      </w:r>
      <w:proofErr w:type="gramEnd"/>
      <w:r w:rsidRPr="00D9324B">
        <w:rPr>
          <w:rFonts w:ascii="Century Gothic" w:hAnsi="Century Gothic"/>
          <w:sz w:val="22"/>
          <w:szCs w:val="22"/>
        </w:rPr>
        <w:t xml:space="preserve"> clarification et l’actualisation de la compétence obligatoire d’autorité organisatrice de la distribution publique d’électricité ;</w:t>
      </w:r>
    </w:p>
    <w:p w14:paraId="100D50E3"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l’introduction</w:t>
      </w:r>
      <w:proofErr w:type="gramEnd"/>
      <w:r w:rsidRPr="00D9324B">
        <w:rPr>
          <w:rFonts w:ascii="Century Gothic" w:hAnsi="Century Gothic"/>
          <w:sz w:val="22"/>
          <w:szCs w:val="22"/>
        </w:rPr>
        <w:t xml:space="preserve"> d’une nouvelle compétence optionnelle relative à la signalisation lumineuse et à la régulation du trafic ;</w:t>
      </w:r>
    </w:p>
    <w:p w14:paraId="69E4C6AA"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l’extension</w:t>
      </w:r>
      <w:proofErr w:type="gramEnd"/>
      <w:r w:rsidRPr="00D9324B">
        <w:rPr>
          <w:rFonts w:ascii="Century Gothic" w:hAnsi="Century Gothic"/>
          <w:sz w:val="22"/>
          <w:szCs w:val="22"/>
        </w:rPr>
        <w:t xml:space="preserve"> de la compétence relative aux communications électroniques ;</w:t>
      </w:r>
    </w:p>
    <w:p w14:paraId="08A65C6D"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l’intégration</w:t>
      </w:r>
      <w:proofErr w:type="gramEnd"/>
      <w:r w:rsidRPr="00D9324B">
        <w:rPr>
          <w:rFonts w:ascii="Century Gothic" w:hAnsi="Century Gothic"/>
          <w:sz w:val="22"/>
          <w:szCs w:val="22"/>
        </w:rPr>
        <w:t xml:space="preserve"> de nouvelles activités accessoires, notamment en matière de production d’énergies renouvelables, de constitution et de gestion de centrales d’achat et de vidéoprotection ;</w:t>
      </w:r>
    </w:p>
    <w:p w14:paraId="71346DF4"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la</w:t>
      </w:r>
      <w:proofErr w:type="gramEnd"/>
      <w:r w:rsidRPr="00D9324B">
        <w:rPr>
          <w:rFonts w:ascii="Century Gothic" w:hAnsi="Century Gothic"/>
          <w:sz w:val="22"/>
          <w:szCs w:val="22"/>
        </w:rPr>
        <w:t xml:space="preserve"> mise en commun de moyens et l’élargissement de certaines activités complémentaires du Syndicat ;</w:t>
      </w:r>
    </w:p>
    <w:p w14:paraId="036B17DD"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lastRenderedPageBreak/>
        <w:t>la</w:t>
      </w:r>
      <w:proofErr w:type="gramEnd"/>
      <w:r w:rsidRPr="00D9324B">
        <w:rPr>
          <w:rFonts w:ascii="Century Gothic" w:hAnsi="Century Gothic"/>
          <w:sz w:val="22"/>
          <w:szCs w:val="22"/>
        </w:rPr>
        <w:t xml:space="preserve"> modification des modalités de retrait des compétences optionnelles, avec notamment l’instauration d’une durée minimale d’engagement de dix ans à compter du transfert effectif de la compétence ;</w:t>
      </w:r>
    </w:p>
    <w:p w14:paraId="3E7F3441" w14:textId="77777777" w:rsidR="00D9324B" w:rsidRPr="00D9324B" w:rsidRDefault="00D9324B" w:rsidP="00D9324B">
      <w:pPr>
        <w:numPr>
          <w:ilvl w:val="0"/>
          <w:numId w:val="1"/>
        </w:numPr>
        <w:tabs>
          <w:tab w:val="clear" w:pos="720"/>
          <w:tab w:val="num" w:pos="357"/>
        </w:tabs>
        <w:spacing w:after="120" w:line="240" w:lineRule="auto"/>
        <w:ind w:left="284" w:hanging="284"/>
        <w:jc w:val="both"/>
        <w:rPr>
          <w:rFonts w:ascii="Century Gothic" w:hAnsi="Century Gothic"/>
          <w:sz w:val="22"/>
          <w:szCs w:val="22"/>
        </w:rPr>
      </w:pPr>
      <w:proofErr w:type="gramStart"/>
      <w:r w:rsidRPr="00D9324B">
        <w:rPr>
          <w:rFonts w:ascii="Century Gothic" w:hAnsi="Century Gothic"/>
          <w:sz w:val="22"/>
          <w:szCs w:val="22"/>
        </w:rPr>
        <w:t>l’actualisation</w:t>
      </w:r>
      <w:proofErr w:type="gramEnd"/>
      <w:r w:rsidRPr="00D9324B">
        <w:rPr>
          <w:rFonts w:ascii="Century Gothic" w:hAnsi="Century Gothic"/>
          <w:sz w:val="22"/>
          <w:szCs w:val="22"/>
        </w:rPr>
        <w:t xml:space="preserve"> des dispositions relatives à la gouvernance, au budget et aux recettes du Syndicat ;</w:t>
      </w:r>
    </w:p>
    <w:p w14:paraId="31047995"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CONSIDÉRANT</w:t>
      </w:r>
      <w:r w:rsidRPr="00D9324B">
        <w:rPr>
          <w:rFonts w:ascii="Century Gothic" w:hAnsi="Century Gothic"/>
          <w:sz w:val="22"/>
          <w:szCs w:val="22"/>
        </w:rPr>
        <w:t xml:space="preserve"> qu’en application des dispositions du Code général des collectivités territoriales, il appartient aux communes et aux établissements publics de coopération intercommunale membres de se prononcer sur cette modification statutaire dans les conditions et délais prévus par les textes en vigueur ;</w:t>
      </w:r>
    </w:p>
    <w:p w14:paraId="13B9060C"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CONSIDÉRANT</w:t>
      </w:r>
      <w:r w:rsidRPr="00D9324B">
        <w:rPr>
          <w:rFonts w:ascii="Century Gothic" w:hAnsi="Century Gothic"/>
          <w:sz w:val="22"/>
          <w:szCs w:val="22"/>
        </w:rPr>
        <w:t xml:space="preserve"> que la délibération du Comité syndical et le projet de statuts modifiés ont été notifiés à la commune le ……………………… ;</w:t>
      </w:r>
    </w:p>
    <w:p w14:paraId="3C29C7B0" w14:textId="77777777" w:rsidR="00D9324B" w:rsidRPr="00D9324B" w:rsidRDefault="00D9324B" w:rsidP="00D9324B">
      <w:pPr>
        <w:jc w:val="both"/>
        <w:rPr>
          <w:rFonts w:ascii="Century Gothic" w:hAnsi="Century Gothic"/>
          <w:sz w:val="22"/>
          <w:szCs w:val="22"/>
        </w:rPr>
      </w:pPr>
      <w:r w:rsidRPr="00D9324B">
        <w:rPr>
          <w:rFonts w:ascii="Century Gothic" w:hAnsi="Century Gothic"/>
          <w:sz w:val="22"/>
          <w:szCs w:val="22"/>
        </w:rPr>
        <w:t>Monsieur/Madame le Maire présente au Conseil municipal le projet de modification des statuts du SYDEEL66 et invite l’assemblée à se prononcer sur son approbation.</w:t>
      </w:r>
    </w:p>
    <w:p w14:paraId="29DE6FCC" w14:textId="77777777" w:rsidR="00D9324B" w:rsidRPr="00D9324B" w:rsidRDefault="00D9324B" w:rsidP="00D9324B">
      <w:pPr>
        <w:jc w:val="both"/>
        <w:rPr>
          <w:rFonts w:ascii="Century Gothic" w:hAnsi="Century Gothic"/>
          <w:sz w:val="22"/>
          <w:szCs w:val="22"/>
        </w:rPr>
      </w:pPr>
      <w:r w:rsidRPr="00D9324B">
        <w:rPr>
          <w:rFonts w:ascii="Century Gothic" w:hAnsi="Century Gothic"/>
          <w:sz w:val="22"/>
          <w:szCs w:val="22"/>
        </w:rPr>
        <w:t>Après en avoir délibéré, le Conseil municipal, à ……………………… (l’unanimité / la majorité),</w:t>
      </w:r>
    </w:p>
    <w:p w14:paraId="5573BC2D"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DÉCIDE :</w:t>
      </w:r>
    </w:p>
    <w:p w14:paraId="5406E6BC"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ARTICLE 1 – APPROBATION DE LA MODIFICATION DES STATUTS</w:t>
      </w:r>
    </w:p>
    <w:p w14:paraId="27CE92B7" w14:textId="42899E94" w:rsidR="00D9324B" w:rsidRPr="00D9324B" w:rsidRDefault="00D9324B" w:rsidP="00D9324B">
      <w:pPr>
        <w:jc w:val="both"/>
        <w:rPr>
          <w:rFonts w:ascii="Century Gothic" w:hAnsi="Century Gothic"/>
          <w:sz w:val="22"/>
          <w:szCs w:val="22"/>
        </w:rPr>
      </w:pPr>
      <w:r w:rsidRPr="00D9324B">
        <w:rPr>
          <w:rFonts w:ascii="Century Gothic" w:hAnsi="Century Gothic"/>
          <w:sz w:val="22"/>
          <w:szCs w:val="22"/>
        </w:rPr>
        <w:t>D’approuver la modification des statuts du Syndicat départemental d’énergies du Pays Catalan (SYDEEL66), telle qu’adoptée par le Comité syndical lors de sa séance du 6 octobre 2026, ainsi que le projet de statuts modifiés.</w:t>
      </w:r>
    </w:p>
    <w:p w14:paraId="3ADF36D8"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ARTICLE 2 – TRANSMISSION</w:t>
      </w:r>
    </w:p>
    <w:p w14:paraId="23B81C57" w14:textId="77777777" w:rsidR="00E679EC" w:rsidRDefault="00E679EC" w:rsidP="00D9324B">
      <w:pPr>
        <w:jc w:val="both"/>
        <w:rPr>
          <w:rFonts w:ascii="Century Gothic" w:hAnsi="Century Gothic"/>
          <w:sz w:val="22"/>
          <w:szCs w:val="22"/>
        </w:rPr>
      </w:pPr>
      <w:r w:rsidRPr="00E679EC">
        <w:rPr>
          <w:rFonts w:ascii="Century Gothic" w:hAnsi="Century Gothic"/>
          <w:sz w:val="22"/>
          <w:szCs w:val="22"/>
        </w:rPr>
        <w:t>De transmettre une copie de la présente délibération au Président du SYDEEL66, après accomplissement du contrôle de légalité.</w:t>
      </w:r>
    </w:p>
    <w:p w14:paraId="7F20846D" w14:textId="4F7DAF3A"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ARTICLE 3 – EXÉCUTION</w:t>
      </w:r>
    </w:p>
    <w:p w14:paraId="1D855843" w14:textId="77777777" w:rsidR="00D9324B" w:rsidRPr="00D9324B" w:rsidRDefault="00D9324B" w:rsidP="00D9324B">
      <w:pPr>
        <w:jc w:val="both"/>
        <w:rPr>
          <w:rFonts w:ascii="Century Gothic" w:hAnsi="Century Gothic"/>
          <w:sz w:val="22"/>
          <w:szCs w:val="22"/>
        </w:rPr>
      </w:pPr>
      <w:r w:rsidRPr="00D9324B">
        <w:rPr>
          <w:rFonts w:ascii="Century Gothic" w:hAnsi="Century Gothic"/>
          <w:sz w:val="22"/>
          <w:szCs w:val="22"/>
        </w:rPr>
        <w:t>D’autoriser Monsieur/Madame le Maire à accomplir toutes les démarches nécessaires à l’exécution de la présente délibération.</w:t>
      </w:r>
    </w:p>
    <w:p w14:paraId="1F97D630" w14:textId="77777777" w:rsidR="00D9324B" w:rsidRPr="00D9324B" w:rsidRDefault="00D9324B" w:rsidP="00D9324B">
      <w:pPr>
        <w:jc w:val="both"/>
        <w:rPr>
          <w:rFonts w:ascii="Century Gothic" w:hAnsi="Century Gothic"/>
          <w:sz w:val="22"/>
          <w:szCs w:val="22"/>
        </w:rPr>
      </w:pPr>
      <w:r w:rsidRPr="00D9324B">
        <w:rPr>
          <w:rFonts w:ascii="Century Gothic" w:hAnsi="Century Gothic"/>
          <w:b/>
          <w:bCs/>
          <w:sz w:val="22"/>
          <w:szCs w:val="22"/>
        </w:rPr>
        <w:t>AINSI FAIT ET DÉLIBÉRÉ, les jour, mois et an que dessus.</w:t>
      </w:r>
    </w:p>
    <w:p w14:paraId="1F00ACBB" w14:textId="77777777" w:rsidR="00D9324B" w:rsidRPr="00D9324B" w:rsidRDefault="00D9324B" w:rsidP="00D9324B">
      <w:pPr>
        <w:jc w:val="both"/>
        <w:rPr>
          <w:rFonts w:ascii="Century Gothic" w:hAnsi="Century Gothic"/>
          <w:sz w:val="22"/>
          <w:szCs w:val="22"/>
        </w:rPr>
      </w:pPr>
      <w:r w:rsidRPr="00D9324B">
        <w:rPr>
          <w:rFonts w:ascii="Century Gothic" w:hAnsi="Century Gothic"/>
          <w:sz w:val="22"/>
          <w:szCs w:val="22"/>
        </w:rPr>
        <w:t>Pour extrait conforme,</w:t>
      </w:r>
    </w:p>
    <w:p w14:paraId="77EF4BBC" w14:textId="77777777" w:rsidR="00D9324B" w:rsidRPr="00D9324B" w:rsidRDefault="00D9324B" w:rsidP="00D9324B">
      <w:pPr>
        <w:jc w:val="both"/>
        <w:rPr>
          <w:rFonts w:ascii="Century Gothic" w:hAnsi="Century Gothic"/>
          <w:sz w:val="22"/>
          <w:szCs w:val="22"/>
        </w:rPr>
      </w:pPr>
      <w:r w:rsidRPr="00D9324B">
        <w:rPr>
          <w:rFonts w:ascii="Century Gothic" w:hAnsi="Century Gothic"/>
          <w:sz w:val="22"/>
          <w:szCs w:val="22"/>
        </w:rPr>
        <w:t>Le Maire,</w:t>
      </w:r>
    </w:p>
    <w:p w14:paraId="3828C8F9" w14:textId="77777777" w:rsidR="00D9324B" w:rsidRDefault="00D9324B"/>
    <w:sectPr w:rsidR="00D9324B" w:rsidSect="00D9324B">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21395"/>
    <w:multiLevelType w:val="multilevel"/>
    <w:tmpl w:val="E258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9894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24B"/>
    <w:rsid w:val="00CD2983"/>
    <w:rsid w:val="00D9324B"/>
    <w:rsid w:val="00E679EC"/>
    <w:rsid w:val="00E72E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BD29F"/>
  <w15:chartTrackingRefBased/>
  <w15:docId w15:val="{5CBA7638-246D-4506-992B-ED8C6D5A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932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932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9324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9324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9324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9324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9324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9324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9324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9324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9324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9324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9324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9324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9324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9324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9324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9324B"/>
    <w:rPr>
      <w:rFonts w:eastAsiaTheme="majorEastAsia" w:cstheme="majorBidi"/>
      <w:color w:val="272727" w:themeColor="text1" w:themeTint="D8"/>
    </w:rPr>
  </w:style>
  <w:style w:type="paragraph" w:styleId="Titre">
    <w:name w:val="Title"/>
    <w:basedOn w:val="Normal"/>
    <w:next w:val="Normal"/>
    <w:link w:val="TitreCar"/>
    <w:uiPriority w:val="10"/>
    <w:qFormat/>
    <w:rsid w:val="00D93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9324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9324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9324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9324B"/>
    <w:pPr>
      <w:spacing w:before="160"/>
      <w:jc w:val="center"/>
    </w:pPr>
    <w:rPr>
      <w:i/>
      <w:iCs/>
      <w:color w:val="404040" w:themeColor="text1" w:themeTint="BF"/>
    </w:rPr>
  </w:style>
  <w:style w:type="character" w:customStyle="1" w:styleId="CitationCar">
    <w:name w:val="Citation Car"/>
    <w:basedOn w:val="Policepardfaut"/>
    <w:link w:val="Citation"/>
    <w:uiPriority w:val="29"/>
    <w:rsid w:val="00D9324B"/>
    <w:rPr>
      <w:i/>
      <w:iCs/>
      <w:color w:val="404040" w:themeColor="text1" w:themeTint="BF"/>
    </w:rPr>
  </w:style>
  <w:style w:type="paragraph" w:styleId="Paragraphedeliste">
    <w:name w:val="List Paragraph"/>
    <w:basedOn w:val="Normal"/>
    <w:uiPriority w:val="34"/>
    <w:qFormat/>
    <w:rsid w:val="00D9324B"/>
    <w:pPr>
      <w:ind w:left="720"/>
      <w:contextualSpacing/>
    </w:pPr>
  </w:style>
  <w:style w:type="character" w:styleId="Accentuationintense">
    <w:name w:val="Intense Emphasis"/>
    <w:basedOn w:val="Policepardfaut"/>
    <w:uiPriority w:val="21"/>
    <w:qFormat/>
    <w:rsid w:val="00D9324B"/>
    <w:rPr>
      <w:i/>
      <w:iCs/>
      <w:color w:val="2F5496" w:themeColor="accent1" w:themeShade="BF"/>
    </w:rPr>
  </w:style>
  <w:style w:type="paragraph" w:styleId="Citationintense">
    <w:name w:val="Intense Quote"/>
    <w:basedOn w:val="Normal"/>
    <w:next w:val="Normal"/>
    <w:link w:val="CitationintenseCar"/>
    <w:uiPriority w:val="30"/>
    <w:qFormat/>
    <w:rsid w:val="00D932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9324B"/>
    <w:rPr>
      <w:i/>
      <w:iCs/>
      <w:color w:val="2F5496" w:themeColor="accent1" w:themeShade="BF"/>
    </w:rPr>
  </w:style>
  <w:style w:type="character" w:styleId="Rfrenceintense">
    <w:name w:val="Intense Reference"/>
    <w:basedOn w:val="Policepardfaut"/>
    <w:uiPriority w:val="32"/>
    <w:qFormat/>
    <w:rsid w:val="00D932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632</Words>
  <Characters>3476</Characters>
  <Application>Microsoft Office Word</Application>
  <DocSecurity>0</DocSecurity>
  <Lines>28</Lines>
  <Paragraphs>8</Paragraphs>
  <ScaleCrop>false</ScaleCrop>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Joelle LAMARQUE</dc:creator>
  <cp:keywords/>
  <dc:description/>
  <cp:lastModifiedBy>Joelle LAMARQUE</cp:lastModifiedBy>
  <cp:revision>2</cp:revision>
  <dcterms:created xsi:type="dcterms:W3CDTF">2026-10-12T15:40:00Z</dcterms:created>
  <dcterms:modified xsi:type="dcterms:W3CDTF">2026-10-13T09:54:00Z</dcterms:modified>
</cp:coreProperties>
</file>